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4"/>
        </w:rPr>
      </w:pPr>
      <w:bookmarkStart w:id="0" w:name="_GoBack"/>
      <w:bookmarkEnd w:id="0"/>
      <w:r>
        <w:rPr>
          <w:rFonts w:hint="eastAsia"/>
          <w:sz w:val="44"/>
        </w:rPr>
        <w:drawing>
          <wp:anchor distT="0" distB="0" distL="114300" distR="114300" simplePos="0" relativeHeight="251686912" behindDoc="0" locked="0" layoutInCell="1" allowOverlap="1">
            <wp:simplePos x="0" y="0"/>
            <wp:positionH relativeFrom="column">
              <wp:posOffset>66675</wp:posOffset>
            </wp:positionH>
            <wp:positionV relativeFrom="paragraph">
              <wp:posOffset>-24130</wp:posOffset>
            </wp:positionV>
            <wp:extent cx="1179830" cy="327660"/>
            <wp:effectExtent l="19050" t="0" r="1186" b="0"/>
            <wp:wrapNone/>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179914" cy="327804"/>
                    </a:xfrm>
                    <a:prstGeom prst="rect">
                      <a:avLst/>
                    </a:prstGeom>
                    <a:noFill/>
                    <a:ln>
                      <a:noFill/>
                    </a:ln>
                    <a:effectLst/>
                  </pic:spPr>
                </pic:pic>
              </a:graphicData>
            </a:graphic>
          </wp:anchor>
        </w:drawing>
      </w:r>
    </w:p>
    <w:p>
      <w:pPr>
        <w:rPr>
          <w:sz w:val="44"/>
        </w:rPr>
      </w:pPr>
    </w:p>
    <w:p>
      <w:pPr>
        <w:jc w:val="center"/>
        <w:rPr>
          <w:sz w:val="44"/>
        </w:rPr>
      </w:pPr>
    </w:p>
    <w:p>
      <w:pPr>
        <w:jc w:val="center"/>
        <w:rPr>
          <w:b/>
          <w:spacing w:val="36"/>
          <w:position w:val="34"/>
          <w:sz w:val="52"/>
          <w:szCs w:val="52"/>
        </w:rPr>
      </w:pPr>
      <w:r>
        <w:rPr>
          <w:rFonts w:hint="eastAsia"/>
          <w:b/>
          <w:spacing w:val="36"/>
          <w:position w:val="34"/>
          <w:sz w:val="52"/>
          <w:szCs w:val="52"/>
        </w:rPr>
        <w:t>物流仓储部</w:t>
      </w:r>
    </w:p>
    <w:p>
      <w:pPr>
        <w:jc w:val="center"/>
        <w:rPr>
          <w:b/>
          <w:spacing w:val="36"/>
          <w:sz w:val="52"/>
        </w:rPr>
      </w:pPr>
      <w:r>
        <w:rPr>
          <w:rFonts w:hint="eastAsia"/>
          <w:b/>
          <w:spacing w:val="36"/>
          <w:position w:val="34"/>
          <w:sz w:val="52"/>
          <w:szCs w:val="52"/>
        </w:rPr>
        <w:t>专项应急演练</w:t>
      </w:r>
    </w:p>
    <w:p>
      <w:pPr>
        <w:jc w:val="center"/>
        <w:rPr>
          <w:sz w:val="18"/>
        </w:rPr>
      </w:pPr>
    </w:p>
    <w:p>
      <w:pPr>
        <w:jc w:val="center"/>
        <w:rPr>
          <w:sz w:val="30"/>
        </w:rPr>
      </w:pPr>
    </w:p>
    <w:p>
      <w:pPr>
        <w:jc w:val="center"/>
        <w:rPr>
          <w:sz w:val="30"/>
        </w:rPr>
      </w:pPr>
    </w:p>
    <w:p>
      <w:pPr>
        <w:jc w:val="center"/>
        <w:rPr>
          <w:sz w:val="30"/>
        </w:rPr>
      </w:pPr>
    </w:p>
    <w:p>
      <w:pPr>
        <w:jc w:val="center"/>
        <w:rPr>
          <w:sz w:val="30"/>
        </w:rPr>
      </w:pP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编制：</w:t>
      </w:r>
      <w:r>
        <w:rPr>
          <w:rFonts w:hint="eastAsia" w:ascii="楷体_GB2312" w:hAnsi="宋体" w:eastAsia="楷体_GB2312"/>
          <w:b/>
          <w:sz w:val="36"/>
          <w:szCs w:val="36"/>
          <w:u w:val="single"/>
        </w:rPr>
        <w:t>田 伟 伟</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审核：</w:t>
      </w:r>
      <w:r>
        <w:rPr>
          <w:rFonts w:hint="eastAsia" w:ascii="楷体_GB2312" w:hAnsi="宋体" w:eastAsia="楷体_GB2312"/>
          <w:b/>
          <w:sz w:val="36"/>
          <w:szCs w:val="36"/>
          <w:u w:val="single"/>
        </w:rPr>
        <w:t>陈 丽 娥</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复核：</w:t>
      </w:r>
      <w:r>
        <w:rPr>
          <w:rFonts w:hint="eastAsia" w:ascii="楷体_GB2312" w:hAnsi="宋体" w:eastAsia="楷体_GB2312"/>
          <w:b/>
          <w:sz w:val="36"/>
          <w:szCs w:val="36"/>
          <w:u w:val="single"/>
        </w:rPr>
        <w:t>陈 勤 楼</w:t>
      </w:r>
    </w:p>
    <w:p>
      <w:pPr>
        <w:spacing w:line="480" w:lineRule="auto"/>
        <w:ind w:firstLine="2884" w:firstLineChars="798"/>
        <w:rPr>
          <w:rFonts w:ascii="楷体_GB2312" w:hAnsi="宋体" w:eastAsia="楷体_GB2312"/>
          <w:b/>
          <w:sz w:val="36"/>
          <w:szCs w:val="36"/>
          <w:u w:val="single"/>
        </w:rPr>
      </w:pPr>
      <w:r>
        <w:rPr>
          <w:rFonts w:hint="eastAsia" w:ascii="楷体_GB2312" w:hAnsi="宋体" w:eastAsia="楷体_GB2312"/>
          <w:b/>
          <w:sz w:val="36"/>
          <w:szCs w:val="36"/>
        </w:rPr>
        <w:t>批准：</w:t>
      </w:r>
      <w:r>
        <w:rPr>
          <w:rFonts w:hint="eastAsia" w:ascii="楷体_GB2312" w:hAnsi="宋体" w:eastAsia="楷体_GB2312"/>
          <w:b/>
          <w:sz w:val="36"/>
          <w:szCs w:val="36"/>
          <w:u w:val="single"/>
        </w:rPr>
        <w:t>唐 志 萍</w:t>
      </w:r>
    </w:p>
    <w:p>
      <w:pPr>
        <w:spacing w:line="480" w:lineRule="auto"/>
        <w:ind w:firstLine="2884" w:firstLineChars="798"/>
        <w:rPr>
          <w:rFonts w:ascii="楷体_GB2312" w:hAnsi="宋体" w:eastAsia="楷体_GB2312"/>
          <w:b/>
          <w:sz w:val="36"/>
          <w:szCs w:val="36"/>
          <w:u w:val="single"/>
        </w:rPr>
      </w:pPr>
    </w:p>
    <w:p>
      <w:pPr>
        <w:jc w:val="center"/>
        <w:rPr>
          <w:sz w:val="30"/>
        </w:rPr>
      </w:pPr>
    </w:p>
    <w:p>
      <w:pPr>
        <w:jc w:val="center"/>
        <w:rPr>
          <w:rFonts w:ascii="楷体_GB2312" w:hAnsi="宋体" w:eastAsia="楷体_GB2312"/>
          <w:b/>
          <w:sz w:val="36"/>
          <w:szCs w:val="36"/>
        </w:rPr>
      </w:pPr>
    </w:p>
    <w:p>
      <w:pPr>
        <w:jc w:val="center"/>
        <w:rPr>
          <w:rFonts w:ascii="楷体_GB2312" w:hAnsi="宋体" w:eastAsia="楷体_GB2312"/>
          <w:b/>
          <w:sz w:val="36"/>
          <w:szCs w:val="36"/>
        </w:rPr>
      </w:pPr>
    </w:p>
    <w:p>
      <w:pPr>
        <w:jc w:val="center"/>
        <w:rPr>
          <w:rFonts w:ascii="楷体_GB2312" w:hAnsi="宋体" w:eastAsia="楷体_GB2312"/>
          <w:b/>
          <w:sz w:val="36"/>
          <w:szCs w:val="36"/>
        </w:rPr>
      </w:pPr>
      <w:r>
        <w:rPr>
          <w:rFonts w:hint="eastAsia" w:ascii="楷体_GB2312" w:hAnsi="宋体" w:eastAsia="楷体_GB2312"/>
          <w:b/>
          <w:sz w:val="36"/>
          <w:szCs w:val="36"/>
        </w:rPr>
        <w:t>南通高盟新材料有限公司</w:t>
      </w:r>
    </w:p>
    <w:p>
      <w:pPr>
        <w:jc w:val="center"/>
        <w:rPr>
          <w:rFonts w:ascii="楷体_GB2312" w:hAnsi="宋体" w:eastAsia="楷体_GB2312"/>
          <w:b/>
          <w:sz w:val="36"/>
          <w:szCs w:val="36"/>
        </w:rPr>
      </w:pPr>
    </w:p>
    <w:p>
      <w:pPr>
        <w:jc w:val="center"/>
        <w:rPr>
          <w:rFonts w:ascii="宋体" w:hAnsi="宋体"/>
          <w:sz w:val="30"/>
        </w:rPr>
      </w:pPr>
      <w:r>
        <w:rPr>
          <w:rFonts w:hint="eastAsia" w:ascii="楷体_GB2312" w:hAnsi="宋体" w:eastAsia="楷体_GB2312"/>
          <w:b/>
          <w:sz w:val="36"/>
          <w:szCs w:val="36"/>
        </w:rPr>
        <w:t>202</w:t>
      </w:r>
      <w:r>
        <w:rPr>
          <w:rFonts w:ascii="楷体_GB2312" w:hAnsi="宋体" w:eastAsia="楷体_GB2312"/>
          <w:b/>
          <w:sz w:val="36"/>
          <w:szCs w:val="36"/>
        </w:rPr>
        <w:t>1</w:t>
      </w:r>
      <w:r>
        <w:rPr>
          <w:rFonts w:hint="eastAsia" w:ascii="楷体_GB2312" w:hAnsi="宋体" w:eastAsia="楷体_GB2312"/>
          <w:b/>
          <w:sz w:val="36"/>
          <w:szCs w:val="36"/>
        </w:rPr>
        <w:t xml:space="preserve"> 年 0</w:t>
      </w:r>
      <w:r>
        <w:rPr>
          <w:rFonts w:ascii="楷体_GB2312" w:hAnsi="宋体" w:eastAsia="楷体_GB2312"/>
          <w:b/>
          <w:sz w:val="36"/>
          <w:szCs w:val="36"/>
        </w:rPr>
        <w:t>6</w:t>
      </w:r>
      <w:r>
        <w:rPr>
          <w:rFonts w:hint="eastAsia" w:ascii="楷体_GB2312" w:hAnsi="宋体" w:eastAsia="楷体_GB2312"/>
          <w:b/>
          <w:sz w:val="36"/>
          <w:szCs w:val="36"/>
        </w:rPr>
        <w:t>月</w:t>
      </w:r>
    </w:p>
    <w:p>
      <w:pPr>
        <w:spacing w:line="360" w:lineRule="auto"/>
        <w:jc w:val="center"/>
        <w:rPr>
          <w:rFonts w:ascii="宋体" w:hAnsi="宋体"/>
          <w:b/>
          <w:spacing w:val="20"/>
          <w:sz w:val="36"/>
          <w:szCs w:val="36"/>
          <w:lang w:bidi="zh-CN"/>
        </w:rPr>
      </w:pPr>
    </w:p>
    <w:p>
      <w:pPr>
        <w:widowControl/>
        <w:jc w:val="left"/>
        <w:rPr>
          <w:rFonts w:ascii="宋体" w:hAnsi="宋体"/>
          <w:b/>
          <w:spacing w:val="20"/>
          <w:sz w:val="36"/>
          <w:szCs w:val="36"/>
          <w:lang w:bidi="zh-CN"/>
        </w:rPr>
      </w:pPr>
      <w:r>
        <w:rPr>
          <w:rFonts w:ascii="宋体" w:hAnsi="宋体"/>
          <w:b/>
          <w:spacing w:val="20"/>
          <w:sz w:val="36"/>
          <w:szCs w:val="36"/>
          <w:lang w:bidi="zh-CN"/>
        </w:rPr>
        <w:br w:type="page"/>
      </w:r>
    </w:p>
    <w:p>
      <w:pPr>
        <w:spacing w:line="360" w:lineRule="auto"/>
        <w:jc w:val="center"/>
        <w:rPr>
          <w:rFonts w:ascii="宋体" w:hAnsi="宋体"/>
          <w:b/>
          <w:spacing w:val="20"/>
          <w:sz w:val="36"/>
          <w:szCs w:val="36"/>
          <w:lang w:bidi="zh-CN"/>
        </w:rPr>
      </w:pPr>
      <w:r>
        <w:rPr>
          <w:rFonts w:hint="eastAsia" w:ascii="宋体" w:hAnsi="宋体"/>
          <w:b/>
          <w:spacing w:val="20"/>
          <w:sz w:val="36"/>
          <w:szCs w:val="36"/>
          <w:lang w:bidi="zh-CN"/>
        </w:rPr>
        <w:t>物流仓储部专项应急演练方案</w:t>
      </w:r>
    </w:p>
    <w:p>
      <w:pPr>
        <w:spacing w:line="360" w:lineRule="auto"/>
        <w:jc w:val="center"/>
        <w:rPr>
          <w:rFonts w:ascii="宋体" w:hAnsi="宋体"/>
          <w:b/>
          <w:spacing w:val="20"/>
          <w:sz w:val="32"/>
          <w:szCs w:val="32"/>
          <w:lang w:bidi="zh-CN"/>
        </w:rPr>
      </w:pPr>
    </w:p>
    <w:p>
      <w:pPr>
        <w:spacing w:line="360" w:lineRule="auto"/>
        <w:rPr>
          <w:rFonts w:ascii="仿宋" w:hAnsi="仿宋" w:eastAsia="仿宋" w:cs="仿宋"/>
          <w:b/>
          <w:sz w:val="24"/>
        </w:rPr>
      </w:pPr>
      <w:r>
        <w:rPr>
          <w:rFonts w:hint="eastAsia" w:ascii="仿宋" w:hAnsi="仿宋" w:eastAsia="仿宋" w:cs="仿宋"/>
          <w:b/>
          <w:sz w:val="24"/>
        </w:rPr>
        <w:t>一、总则</w:t>
      </w:r>
    </w:p>
    <w:p>
      <w:pPr>
        <w:spacing w:line="360" w:lineRule="auto"/>
        <w:rPr>
          <w:rFonts w:ascii="仿宋" w:hAnsi="仿宋" w:eastAsia="仿宋" w:cs="仿宋"/>
          <w:bCs/>
          <w:sz w:val="24"/>
        </w:rPr>
      </w:pPr>
      <w:r>
        <w:rPr>
          <w:rFonts w:hint="eastAsia" w:ascii="仿宋" w:hAnsi="仿宋" w:eastAsia="仿宋" w:cs="仿宋"/>
          <w:bCs/>
          <w:sz w:val="24"/>
        </w:rPr>
        <w:t xml:space="preserve">    根据相关法律法规的要求，为适应突发事件应急救援的需要，通过演练，进一步加强仓储部各成员之间协同配合，提高应对突发事件的组织指挥，快速响应及处置能力，制定部门2021年6月份班组专项应急处置演练方案。</w:t>
      </w:r>
    </w:p>
    <w:p>
      <w:pPr>
        <w:spacing w:line="360" w:lineRule="auto"/>
        <w:rPr>
          <w:rFonts w:ascii="仿宋" w:hAnsi="仿宋" w:eastAsia="仿宋" w:cs="仿宋"/>
          <w:b/>
          <w:sz w:val="24"/>
        </w:rPr>
      </w:pPr>
      <w:r>
        <w:rPr>
          <w:rFonts w:hint="eastAsia" w:ascii="仿宋" w:hAnsi="仿宋" w:eastAsia="仿宋" w:cs="仿宋"/>
          <w:b/>
          <w:sz w:val="24"/>
        </w:rPr>
        <w:t>二、演练目的</w:t>
      </w:r>
    </w:p>
    <w:p>
      <w:pPr>
        <w:spacing w:line="360" w:lineRule="auto"/>
        <w:rPr>
          <w:rFonts w:ascii="仿宋" w:hAnsi="仿宋" w:eastAsia="仿宋" w:cs="仿宋"/>
          <w:bCs/>
          <w:sz w:val="24"/>
        </w:rPr>
      </w:pPr>
      <w:r>
        <w:rPr>
          <w:rFonts w:hint="eastAsia" w:ascii="仿宋" w:hAnsi="仿宋" w:eastAsia="仿宋" w:cs="仿宋"/>
          <w:bCs/>
          <w:sz w:val="24"/>
        </w:rPr>
        <w:t xml:space="preserve">  </w:t>
      </w:r>
      <w:r>
        <w:rPr>
          <w:rFonts w:ascii="仿宋" w:hAnsi="仿宋" w:eastAsia="仿宋" w:cs="仿宋"/>
          <w:bCs/>
          <w:sz w:val="24"/>
        </w:rPr>
        <w:t xml:space="preserve">  </w:t>
      </w:r>
      <w:r>
        <w:rPr>
          <w:rFonts w:hint="eastAsia" w:ascii="仿宋" w:hAnsi="仿宋" w:eastAsia="仿宋" w:cs="仿宋"/>
          <w:bCs/>
          <w:sz w:val="24"/>
        </w:rPr>
        <w:t>检验部门的应急指挥系统的指挥能力和对外协调能力；应急救援人员的应急处理能力和自我保护能力；应急救援器材和物资的配备和使用情况；现场职工应急疏散能力；普及应急知识，加强员工风险防范一是和自救互救能力；找出应急预案的不足并改进。</w:t>
      </w:r>
    </w:p>
    <w:p>
      <w:pPr>
        <w:spacing w:line="360" w:lineRule="auto"/>
        <w:rPr>
          <w:rFonts w:ascii="仿宋" w:hAnsi="仿宋" w:eastAsia="仿宋" w:cs="仿宋"/>
          <w:b/>
          <w:sz w:val="24"/>
        </w:rPr>
      </w:pPr>
      <w:r>
        <w:rPr>
          <w:rFonts w:hint="eastAsia" w:ascii="仿宋" w:hAnsi="仿宋" w:eastAsia="仿宋" w:cs="仿宋"/>
          <w:b/>
          <w:sz w:val="24"/>
        </w:rPr>
        <w:t>三、演练方案</w:t>
      </w:r>
    </w:p>
    <w:p>
      <w:pPr>
        <w:spacing w:line="360" w:lineRule="auto"/>
        <w:rPr>
          <w:rFonts w:ascii="仿宋" w:hAnsi="仿宋" w:eastAsia="仿宋" w:cs="仿宋"/>
          <w:bCs/>
          <w:sz w:val="24"/>
        </w:rPr>
      </w:pPr>
      <w:r>
        <w:rPr>
          <w:rFonts w:hint="eastAsia" w:ascii="仿宋" w:hAnsi="仿宋" w:eastAsia="仿宋" w:cs="仿宋"/>
          <w:bCs/>
          <w:sz w:val="24"/>
        </w:rPr>
        <w:t>1．甲苯二异氰酸酯泄漏</w:t>
      </w:r>
    </w:p>
    <w:p>
      <w:pPr>
        <w:spacing w:line="360" w:lineRule="auto"/>
        <w:rPr>
          <w:rFonts w:ascii="仿宋" w:hAnsi="仿宋" w:eastAsia="仿宋" w:cs="仿宋"/>
          <w:bCs/>
          <w:sz w:val="24"/>
        </w:rPr>
      </w:pPr>
      <w:r>
        <w:rPr>
          <w:rFonts w:hint="eastAsia" w:ascii="仿宋" w:hAnsi="仿宋" w:eastAsia="仿宋" w:cs="仿宋"/>
          <w:bCs/>
          <w:sz w:val="24"/>
        </w:rPr>
        <w:t>甲苯二异氰酸酯为无色透明至淡黄色液体,有刺激性气味; 遇光颜色变深。相对密度1.22±0.01(25℃)。凝固点3.5～5.5 ℃(TDI-65); 11.5～13.5℃(TDI-80); 19.5～21.5℃。沸点251℃。闪点132℃(闭杯)。蒸气密度6.0。蒸气压0.13kPa(0.01mmHg20℃)。蒸气与空气混合物可燃限0.9～9.5% 。不溶于水; 溶于丙酮、乙酸乙酯和甲苯等。容易与包含有活泼氢原子的化合物:胺、水、醇、酸、碱发生反应,特别是与氢氧化钠和叔胺发生难以控制反应,并放出大量热。与水反应生成二氧化碳是聚氨酯泡沫塑料制造过程中的关键反应之一; 应避免受潮。在常温下聚合反应速度很慢,但加热至45℃以上或催化剂存在下能自聚生成二聚物。能与强氧化剂发生反应。遇热、明火、火花会着火。加热分解放出氰化物和氮氧化物。</w:t>
      </w:r>
    </w:p>
    <w:p>
      <w:pPr>
        <w:spacing w:line="360" w:lineRule="auto"/>
        <w:rPr>
          <w:rFonts w:ascii="仿宋" w:hAnsi="仿宋" w:eastAsia="仿宋" w:cs="仿宋"/>
          <w:bCs/>
          <w:sz w:val="24"/>
        </w:rPr>
      </w:pPr>
      <w:r>
        <w:rPr>
          <w:rFonts w:hint="eastAsia" w:ascii="仿宋" w:hAnsi="仿宋" w:eastAsia="仿宋" w:cs="仿宋"/>
          <w:bCs/>
          <w:sz w:val="24"/>
        </w:rPr>
        <w:t>2</w:t>
      </w:r>
      <w:r>
        <w:rPr>
          <w:rFonts w:ascii="仿宋" w:hAnsi="仿宋" w:eastAsia="仿宋" w:cs="仿宋"/>
          <w:bCs/>
          <w:sz w:val="24"/>
        </w:rPr>
        <w:t xml:space="preserve">. </w:t>
      </w:r>
      <w:r>
        <w:rPr>
          <w:rFonts w:hint="eastAsia" w:ascii="仿宋" w:hAnsi="仿宋" w:eastAsia="仿宋" w:cs="仿宋"/>
          <w:bCs/>
          <w:sz w:val="24"/>
        </w:rPr>
        <w:t>模拟事故现场基本情况：</w:t>
      </w:r>
    </w:p>
    <w:p>
      <w:pPr>
        <w:spacing w:line="360" w:lineRule="auto"/>
        <w:rPr>
          <w:rFonts w:ascii="仿宋" w:hAnsi="仿宋" w:eastAsia="仿宋" w:cs="仿宋"/>
          <w:bCs/>
          <w:sz w:val="24"/>
        </w:rPr>
      </w:pPr>
      <w:r>
        <w:rPr>
          <w:rFonts w:hint="eastAsia" w:ascii="仿宋" w:hAnsi="仿宋" w:eastAsia="仿宋" w:cs="仿宋"/>
          <w:bCs/>
          <w:sz w:val="24"/>
        </w:rPr>
        <w:t>（1）演练时间：6月21日上午</w:t>
      </w:r>
    </w:p>
    <w:p>
      <w:pPr>
        <w:spacing w:line="360" w:lineRule="auto"/>
        <w:rPr>
          <w:rFonts w:ascii="仿宋" w:hAnsi="仿宋" w:eastAsia="仿宋" w:cs="仿宋"/>
          <w:bCs/>
          <w:sz w:val="24"/>
        </w:rPr>
      </w:pPr>
      <w:r>
        <w:rPr>
          <w:rFonts w:hint="eastAsia" w:ascii="仿宋" w:hAnsi="仿宋" w:eastAsia="仿宋" w:cs="仿宋"/>
          <w:bCs/>
          <w:sz w:val="24"/>
        </w:rPr>
        <w:t>（2）模拟事故现场为：甲苯二异氰酸酯泄漏，应急处置</w:t>
      </w:r>
    </w:p>
    <w:p>
      <w:pPr>
        <w:spacing w:line="360" w:lineRule="auto"/>
        <w:rPr>
          <w:rFonts w:ascii="仿宋" w:hAnsi="仿宋" w:eastAsia="仿宋" w:cs="仿宋"/>
          <w:bCs/>
          <w:sz w:val="24"/>
        </w:rPr>
      </w:pPr>
      <w:r>
        <w:rPr>
          <w:rFonts w:hint="eastAsia" w:ascii="仿宋" w:hAnsi="仿宋" w:eastAsia="仿宋" w:cs="仿宋"/>
          <w:bCs/>
          <w:sz w:val="24"/>
        </w:rPr>
        <w:t>（3）潜在风险：中毒、火灾、爆炸、人员烧烫伤等事故风险</w:t>
      </w:r>
    </w:p>
    <w:p>
      <w:pPr>
        <w:spacing w:line="360" w:lineRule="auto"/>
        <w:rPr>
          <w:rFonts w:ascii="仿宋" w:hAnsi="仿宋" w:eastAsia="仿宋" w:cs="仿宋"/>
          <w:bCs/>
          <w:sz w:val="24"/>
        </w:rPr>
      </w:pPr>
      <w:r>
        <w:rPr>
          <w:rFonts w:hint="eastAsia" w:ascii="仿宋" w:hAnsi="仿宋" w:eastAsia="仿宋" w:cs="仿宋"/>
          <w:bCs/>
          <w:sz w:val="24"/>
        </w:rPr>
        <w:t>（4）模拟事故及简要经过：</w:t>
      </w:r>
    </w:p>
    <w:p>
      <w:pPr>
        <w:spacing w:line="360" w:lineRule="auto"/>
        <w:ind w:firstLine="720" w:firstLineChars="300"/>
        <w:rPr>
          <w:rFonts w:ascii="仿宋" w:hAnsi="仿宋" w:eastAsia="仿宋" w:cs="仿宋"/>
          <w:bCs/>
          <w:sz w:val="24"/>
        </w:rPr>
      </w:pPr>
      <w:r>
        <w:rPr>
          <w:rFonts w:hint="eastAsia" w:ascii="仿宋" w:hAnsi="仿宋" w:eastAsia="仿宋" w:cs="仿宋"/>
          <w:bCs/>
          <w:sz w:val="24"/>
        </w:rPr>
        <w:t>6月21日，10时30分，TDI到货，叉车司机在卸料过程中，因桶夹未抓紧TDI桶沿，导致TDI从车上摔落，桶身损坏，物料遗洒在地上，现场监管陈金玲发现后立即通知停止现场卸料，同时安排现场人员撤离，同时部门安全员蔡顾朋接到通知后到达现场；撤离后蔡顾朋通知装卸班长余新民安排人员对现场遗洒TDI进行收集清理，在清理过程中，因吴树明未正确佩戴3M防毒面罩，导致中毒；余新民发现后，立即安排医疗救护组将中毒人员撤离现场，因处置方法正确且时间及时，中毒人员只是轻微吸入，未有其余影响，余新民汇报至部门领导处，陈丽娥通知安环部至现场，同时现场拉起警戒线，进行最后的清理工作，废液体收集至大桶统一处理；至此，安排人员集中，演练全部结束。</w:t>
      </w:r>
    </w:p>
    <w:p>
      <w:pPr>
        <w:spacing w:line="360" w:lineRule="auto"/>
        <w:rPr>
          <w:rFonts w:ascii="仿宋" w:hAnsi="仿宋" w:eastAsia="仿宋" w:cs="仿宋"/>
          <w:bCs/>
          <w:sz w:val="24"/>
        </w:rPr>
      </w:pPr>
      <w:r>
        <w:rPr>
          <w:rFonts w:hint="eastAsia" w:ascii="仿宋" w:hAnsi="仿宋" w:eastAsia="仿宋" w:cs="仿宋"/>
          <w:bCs/>
          <w:sz w:val="24"/>
        </w:rPr>
        <w:t>四、演练人员分工及职责：</w:t>
      </w:r>
    </w:p>
    <w:p>
      <w:pPr>
        <w:spacing w:line="360" w:lineRule="auto"/>
        <w:rPr>
          <w:rFonts w:ascii="仿宋" w:hAnsi="仿宋" w:eastAsia="仿宋" w:cs="仿宋"/>
          <w:bCs/>
          <w:sz w:val="24"/>
        </w:rPr>
      </w:pPr>
      <w:r>
        <w:rPr>
          <w:rFonts w:hint="eastAsia" w:ascii="仿宋" w:hAnsi="仿宋" w:eastAsia="仿宋" w:cs="仿宋"/>
          <w:bCs/>
          <w:sz w:val="24"/>
        </w:rPr>
        <w:t xml:space="preserve"> 各应急小组成员：</w:t>
      </w:r>
    </w:p>
    <w:tbl>
      <w:tblPr>
        <w:tblStyle w:val="11"/>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730"/>
        <w:gridCol w:w="6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091" w:type="dxa"/>
          </w:tcPr>
          <w:p>
            <w:pPr>
              <w:spacing w:line="360" w:lineRule="auto"/>
              <w:jc w:val="center"/>
              <w:rPr>
                <w:rFonts w:ascii="仿宋" w:hAnsi="仿宋" w:eastAsia="仿宋" w:cs="仿宋"/>
                <w:bCs/>
                <w:sz w:val="24"/>
              </w:rPr>
            </w:pPr>
            <w:r>
              <w:rPr>
                <w:rFonts w:hint="eastAsia" w:ascii="仿宋" w:hAnsi="仿宋" w:eastAsia="仿宋" w:cs="仿宋"/>
                <w:bCs/>
                <w:sz w:val="24"/>
              </w:rPr>
              <w:t>人员</w:t>
            </w:r>
          </w:p>
        </w:tc>
        <w:tc>
          <w:tcPr>
            <w:tcW w:w="173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器材</w:t>
            </w:r>
          </w:p>
        </w:tc>
        <w:tc>
          <w:tcPr>
            <w:tcW w:w="6040" w:type="dxa"/>
            <w:vAlign w:val="center"/>
          </w:tcPr>
          <w:p>
            <w:pPr>
              <w:spacing w:line="360" w:lineRule="auto"/>
              <w:jc w:val="center"/>
              <w:rPr>
                <w:rFonts w:ascii="仿宋" w:hAnsi="仿宋" w:eastAsia="仿宋" w:cs="仿宋"/>
                <w:bCs/>
                <w:sz w:val="24"/>
              </w:rPr>
            </w:pPr>
            <w:r>
              <w:rPr>
                <w:rFonts w:hint="eastAsia" w:ascii="仿宋" w:hAnsi="仿宋" w:eastAsia="仿宋" w:cs="仿宋"/>
                <w:bCs/>
                <w:sz w:val="24"/>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陈丽娥</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对讲机</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全面负责应急指挥工作，演练总结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蔡顾朋</w:t>
            </w:r>
          </w:p>
          <w:p>
            <w:pPr>
              <w:spacing w:line="360" w:lineRule="auto"/>
              <w:rPr>
                <w:rFonts w:ascii="仿宋" w:hAnsi="仿宋" w:eastAsia="仿宋" w:cs="仿宋"/>
                <w:bCs/>
                <w:sz w:val="24"/>
              </w:rPr>
            </w:pPr>
            <w:r>
              <w:rPr>
                <w:rFonts w:hint="eastAsia" w:ascii="仿宋" w:hAnsi="仿宋" w:eastAsia="仿宋" w:cs="仿宋"/>
                <w:bCs/>
                <w:sz w:val="24"/>
              </w:rPr>
              <w:t>陈金玲</w:t>
            </w:r>
          </w:p>
          <w:p>
            <w:pPr>
              <w:spacing w:line="360" w:lineRule="auto"/>
              <w:rPr>
                <w:rFonts w:ascii="仿宋" w:hAnsi="仿宋" w:eastAsia="仿宋" w:cs="仿宋"/>
                <w:bCs/>
                <w:sz w:val="24"/>
              </w:rPr>
            </w:pPr>
            <w:r>
              <w:rPr>
                <w:rFonts w:hint="eastAsia" w:ascii="仿宋" w:hAnsi="仿宋" w:eastAsia="仿宋" w:cs="仿宋"/>
                <w:bCs/>
                <w:sz w:val="24"/>
              </w:rPr>
              <w:t>王雪蓉</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对讲机</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蔡顾朋协助部门领导，主要负责保护现场、人员疏散、抢救物资供应、抢险抢修等工作。陈金玲负责人员的联络；做好事故报警、部门之间的联络；视现场处理情况及时向指挥部报告，保护事故现场物证、数据；通报事故处置情况等工作。王雪蓉对事故发现情况及对周边环境影响的检测，及时报告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余新民</w:t>
            </w:r>
          </w:p>
          <w:p>
            <w:pPr>
              <w:spacing w:line="360" w:lineRule="auto"/>
              <w:rPr>
                <w:rFonts w:ascii="仿宋" w:hAnsi="仿宋" w:eastAsia="仿宋" w:cs="仿宋"/>
                <w:bCs/>
                <w:sz w:val="24"/>
              </w:rPr>
            </w:pPr>
            <w:r>
              <w:rPr>
                <w:rFonts w:hint="eastAsia" w:ascii="仿宋" w:hAnsi="仿宋" w:eastAsia="仿宋" w:cs="仿宋"/>
                <w:bCs/>
                <w:sz w:val="24"/>
              </w:rPr>
              <w:t>丛远军</w:t>
            </w:r>
          </w:p>
          <w:p>
            <w:pPr>
              <w:spacing w:line="360" w:lineRule="auto"/>
              <w:rPr>
                <w:rFonts w:ascii="仿宋" w:hAnsi="仿宋" w:eastAsia="仿宋" w:cs="仿宋"/>
                <w:bCs/>
                <w:sz w:val="24"/>
              </w:rPr>
            </w:pPr>
            <w:r>
              <w:rPr>
                <w:rFonts w:hint="eastAsia" w:ascii="仿宋" w:hAnsi="仿宋" w:eastAsia="仿宋" w:cs="仿宋"/>
                <w:bCs/>
                <w:sz w:val="24"/>
              </w:rPr>
              <w:t>周新权</w:t>
            </w:r>
          </w:p>
          <w:p>
            <w:pPr>
              <w:spacing w:line="360" w:lineRule="auto"/>
              <w:rPr>
                <w:rFonts w:ascii="仿宋" w:hAnsi="仿宋" w:eastAsia="仿宋" w:cs="仿宋"/>
                <w:bCs/>
                <w:sz w:val="24"/>
              </w:rPr>
            </w:pPr>
            <w:r>
              <w:rPr>
                <w:rFonts w:hint="eastAsia" w:ascii="仿宋" w:hAnsi="仿宋" w:eastAsia="仿宋" w:cs="仿宋"/>
                <w:bCs/>
                <w:sz w:val="24"/>
              </w:rPr>
              <w:t>徐  林</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对讲机、警戒线</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余新民负责现场及周围人员的撤离、疏散和物资器材转移工作；查明有无中毒人员及操作者被困，及时使中毒者、被困者脱离危险区域；丛远军现场拉警戒线，隔离，接到报警后，维持厂区道路交通程序，引导外来救援力量进入事故发生点，严禁外来人员入厂围观；周新权</w:t>
            </w:r>
          </w:p>
          <w:p>
            <w:pPr>
              <w:spacing w:line="360" w:lineRule="auto"/>
              <w:rPr>
                <w:rFonts w:ascii="仿宋" w:hAnsi="仿宋" w:eastAsia="仿宋" w:cs="仿宋"/>
                <w:bCs/>
                <w:sz w:val="24"/>
              </w:rPr>
            </w:pPr>
            <w:r>
              <w:rPr>
                <w:rFonts w:hint="eastAsia" w:ascii="仿宋" w:hAnsi="仿宋" w:eastAsia="仿宋" w:cs="仿宋"/>
                <w:bCs/>
                <w:sz w:val="24"/>
              </w:rPr>
              <w:t>对事故发生区域封路，指挥抢救车辆按指定路线行驶；徐林负责清点离开事故区域的人数，并进行登记。同时负责车辆调度安排。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91" w:type="dxa"/>
            <w:vAlign w:val="center"/>
          </w:tcPr>
          <w:p>
            <w:pPr>
              <w:spacing w:line="360" w:lineRule="auto"/>
              <w:rPr>
                <w:rFonts w:ascii="仿宋" w:hAnsi="仿宋" w:eastAsia="仿宋" w:cs="仿宋"/>
                <w:bCs/>
                <w:sz w:val="24"/>
              </w:rPr>
            </w:pPr>
            <w:r>
              <w:rPr>
                <w:rFonts w:hint="eastAsia" w:ascii="仿宋" w:hAnsi="仿宋" w:eastAsia="仿宋" w:cs="仿宋"/>
                <w:bCs/>
                <w:sz w:val="24"/>
              </w:rPr>
              <w:t>吴晓春</w:t>
            </w:r>
          </w:p>
          <w:p>
            <w:pPr>
              <w:spacing w:line="360" w:lineRule="auto"/>
              <w:rPr>
                <w:rFonts w:ascii="仿宋" w:hAnsi="仿宋" w:eastAsia="仿宋" w:cs="仿宋"/>
                <w:bCs/>
                <w:sz w:val="24"/>
              </w:rPr>
            </w:pPr>
            <w:r>
              <w:rPr>
                <w:rFonts w:hint="eastAsia" w:ascii="仿宋" w:hAnsi="仿宋" w:eastAsia="仿宋" w:cs="仿宋"/>
                <w:bCs/>
                <w:sz w:val="24"/>
              </w:rPr>
              <w:t>石小华</w:t>
            </w:r>
          </w:p>
          <w:p>
            <w:pPr>
              <w:spacing w:line="360" w:lineRule="auto"/>
              <w:rPr>
                <w:rFonts w:ascii="仿宋" w:hAnsi="仿宋" w:eastAsia="仿宋" w:cs="仿宋"/>
                <w:bCs/>
                <w:sz w:val="24"/>
              </w:rPr>
            </w:pPr>
            <w:r>
              <w:rPr>
                <w:rFonts w:hint="eastAsia" w:ascii="仿宋" w:hAnsi="仿宋" w:eastAsia="仿宋" w:cs="仿宋"/>
                <w:bCs/>
                <w:sz w:val="24"/>
              </w:rPr>
              <w:t>黄世鲜</w:t>
            </w:r>
          </w:p>
        </w:tc>
        <w:tc>
          <w:tcPr>
            <w:tcW w:w="1730" w:type="dxa"/>
            <w:vAlign w:val="center"/>
          </w:tcPr>
          <w:p>
            <w:pPr>
              <w:spacing w:line="360" w:lineRule="auto"/>
              <w:rPr>
                <w:rFonts w:ascii="仿宋" w:hAnsi="仿宋" w:eastAsia="仿宋" w:cs="仿宋"/>
                <w:bCs/>
                <w:sz w:val="24"/>
              </w:rPr>
            </w:pPr>
            <w:r>
              <w:rPr>
                <w:rFonts w:hint="eastAsia" w:ascii="仿宋" w:hAnsi="仿宋" w:eastAsia="仿宋" w:cs="仿宋"/>
                <w:bCs/>
                <w:sz w:val="24"/>
              </w:rPr>
              <w:t>防护服、防化靴、正压式呼吸器、易燃气体检测仪</w:t>
            </w:r>
          </w:p>
        </w:tc>
        <w:tc>
          <w:tcPr>
            <w:tcW w:w="6040" w:type="dxa"/>
          </w:tcPr>
          <w:p>
            <w:pPr>
              <w:spacing w:line="360" w:lineRule="auto"/>
              <w:rPr>
                <w:rFonts w:ascii="仿宋" w:hAnsi="仿宋" w:eastAsia="仿宋" w:cs="仿宋"/>
                <w:bCs/>
                <w:sz w:val="24"/>
              </w:rPr>
            </w:pPr>
            <w:r>
              <w:rPr>
                <w:rFonts w:hint="eastAsia" w:ascii="仿宋" w:hAnsi="仿宋" w:eastAsia="仿宋" w:cs="仿宋"/>
                <w:bCs/>
                <w:sz w:val="24"/>
              </w:rPr>
              <w:t>吴晓春、石小华根据事故情形正确配戴个人防护用具，迅速奔赴现场，对现场进行处理；黄世鲜负责做好预防火灾准备工作(同时讲解若是发生火灾，不能用水进行扑救）、抢险后事故现场的洗消去污，泄漏物防化、气体检测、防毒处理；</w:t>
            </w:r>
          </w:p>
        </w:tc>
      </w:tr>
    </w:tbl>
    <w:p>
      <w:pPr>
        <w:spacing w:line="360" w:lineRule="auto"/>
        <w:rPr>
          <w:rFonts w:ascii="仿宋" w:hAnsi="仿宋" w:eastAsia="仿宋" w:cs="仿宋"/>
          <w:bCs/>
          <w:sz w:val="24"/>
        </w:rPr>
      </w:pPr>
    </w:p>
    <w:p>
      <w:pPr>
        <w:spacing w:line="360" w:lineRule="auto"/>
        <w:rPr>
          <w:rFonts w:ascii="仿宋" w:hAnsi="仿宋" w:eastAsia="仿宋" w:cs="仿宋"/>
          <w:bCs/>
          <w:sz w:val="24"/>
        </w:rPr>
      </w:pPr>
    </w:p>
    <w:p>
      <w:pPr>
        <w:spacing w:line="360" w:lineRule="auto"/>
        <w:rPr>
          <w:rFonts w:ascii="仿宋" w:hAnsi="仿宋" w:eastAsia="仿宋" w:cs="仿宋"/>
          <w:bCs/>
          <w:sz w:val="24"/>
        </w:rPr>
      </w:pPr>
    </w:p>
    <w:p>
      <w:pPr>
        <w:spacing w:line="360" w:lineRule="auto"/>
        <w:rPr>
          <w:rFonts w:ascii="仿宋" w:hAnsi="仿宋" w:eastAsia="仿宋" w:cs="仿宋"/>
          <w:bCs/>
          <w:sz w:val="24"/>
        </w:rPr>
      </w:pPr>
      <w:r>
        <w:rPr>
          <w:rFonts w:hint="eastAsia" w:ascii="仿宋" w:hAnsi="仿宋" w:eastAsia="仿宋" w:cs="仿宋"/>
          <w:bCs/>
          <w:sz w:val="24"/>
        </w:rPr>
        <w:t>附：应急救援物资器材准备情况：</w:t>
      </w:r>
    </w:p>
    <w:tbl>
      <w:tblPr>
        <w:tblStyle w:val="11"/>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6"/>
        <w:gridCol w:w="2729"/>
        <w:gridCol w:w="2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正压式空气呼吸器</w:t>
            </w:r>
          </w:p>
          <w:p>
            <w:pPr>
              <w:spacing w:line="360" w:lineRule="auto"/>
              <w:rPr>
                <w:rFonts w:ascii="仿宋" w:hAnsi="仿宋" w:eastAsia="仿宋" w:cs="仿宋"/>
                <w:bCs/>
                <w:sz w:val="24"/>
              </w:rPr>
            </w:pPr>
            <w:r>
              <w:rPr>
                <w:rFonts w:hint="eastAsia" w:ascii="仿宋" w:hAnsi="仿宋" w:eastAsia="仿宋" w:cs="仿宋"/>
                <w:bCs/>
                <w:sz w:val="24"/>
              </w:rPr>
              <w:t>2套</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干粉灭火器</w:t>
            </w:r>
          </w:p>
          <w:p>
            <w:pPr>
              <w:spacing w:line="360" w:lineRule="auto"/>
              <w:rPr>
                <w:rFonts w:ascii="仿宋" w:hAnsi="仿宋" w:eastAsia="仿宋" w:cs="仿宋"/>
                <w:bCs/>
                <w:sz w:val="24"/>
              </w:rPr>
            </w:pPr>
            <w:r>
              <w:rPr>
                <w:rFonts w:hint="eastAsia" w:ascii="仿宋" w:hAnsi="仿宋" w:eastAsia="仿宋" w:cs="仿宋"/>
                <w:bCs/>
                <w:sz w:val="24"/>
              </w:rPr>
              <w:t>4个（MFZ/ABC5）</w:t>
            </w:r>
          </w:p>
        </w:tc>
        <w:tc>
          <w:tcPr>
            <w:tcW w:w="2728" w:type="dxa"/>
            <w:vAlign w:val="center"/>
          </w:tcPr>
          <w:p>
            <w:pPr>
              <w:spacing w:line="360" w:lineRule="auto"/>
              <w:rPr>
                <w:rFonts w:ascii="仿宋" w:hAnsi="仿宋" w:eastAsia="仿宋" w:cs="仿宋"/>
                <w:bCs/>
                <w:sz w:val="24"/>
              </w:rPr>
            </w:pPr>
            <w:r>
              <w:rPr>
                <w:rFonts w:hint="eastAsia" w:ascii="仿宋" w:hAnsi="仿宋" w:eastAsia="仿宋" w:cs="仿宋"/>
                <w:bCs/>
                <w:sz w:val="24"/>
              </w:rPr>
              <w:t>3M防毒面罩</w:t>
            </w:r>
          </w:p>
          <w:p>
            <w:pPr>
              <w:spacing w:line="360" w:lineRule="auto"/>
              <w:rPr>
                <w:rFonts w:ascii="仿宋" w:hAnsi="仿宋" w:eastAsia="仿宋" w:cs="仿宋"/>
                <w:bCs/>
                <w:sz w:val="24"/>
              </w:rPr>
            </w:pPr>
            <w:r>
              <w:rPr>
                <w:rFonts w:hint="eastAsia" w:ascii="仿宋" w:hAnsi="仿宋" w:eastAsia="仿宋" w:cs="仿宋"/>
                <w:bCs/>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应急药品</w:t>
            </w:r>
          </w:p>
          <w:p>
            <w:pPr>
              <w:spacing w:line="360" w:lineRule="auto"/>
              <w:rPr>
                <w:rFonts w:ascii="仿宋" w:hAnsi="仿宋" w:eastAsia="仿宋" w:cs="仿宋"/>
                <w:bCs/>
                <w:sz w:val="24"/>
              </w:rPr>
            </w:pPr>
            <w:r>
              <w:rPr>
                <w:rFonts w:hint="eastAsia" w:ascii="仿宋" w:hAnsi="仿宋" w:eastAsia="仿宋" w:cs="仿宋"/>
                <w:bCs/>
                <w:sz w:val="24"/>
              </w:rPr>
              <w:t>1套</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担架</w:t>
            </w:r>
          </w:p>
          <w:p>
            <w:pPr>
              <w:spacing w:line="360" w:lineRule="auto"/>
              <w:rPr>
                <w:rFonts w:ascii="仿宋" w:hAnsi="仿宋" w:eastAsia="仿宋" w:cs="仿宋"/>
                <w:bCs/>
                <w:sz w:val="24"/>
              </w:rPr>
            </w:pPr>
            <w:r>
              <w:rPr>
                <w:rFonts w:hint="eastAsia" w:ascii="仿宋" w:hAnsi="仿宋" w:eastAsia="仿宋" w:cs="仿宋"/>
                <w:bCs/>
                <w:sz w:val="24"/>
              </w:rPr>
              <w:t>1个</w:t>
            </w:r>
          </w:p>
        </w:tc>
        <w:tc>
          <w:tcPr>
            <w:tcW w:w="2728" w:type="dxa"/>
            <w:vAlign w:val="center"/>
          </w:tcPr>
          <w:p>
            <w:pPr>
              <w:spacing w:line="360" w:lineRule="auto"/>
              <w:rPr>
                <w:rFonts w:ascii="仿宋" w:hAnsi="仿宋" w:eastAsia="仿宋" w:cs="仿宋"/>
                <w:bCs/>
                <w:sz w:val="24"/>
              </w:rPr>
            </w:pPr>
            <w:r>
              <w:rPr>
                <w:rFonts w:hint="eastAsia" w:ascii="仿宋" w:hAnsi="仿宋" w:eastAsia="仿宋" w:cs="仿宋"/>
                <w:bCs/>
                <w:sz w:val="24"/>
              </w:rPr>
              <w:t>水枪、水带</w:t>
            </w:r>
          </w:p>
          <w:p>
            <w:pPr>
              <w:spacing w:line="360" w:lineRule="auto"/>
              <w:rPr>
                <w:rFonts w:ascii="仿宋" w:hAnsi="仿宋" w:eastAsia="仿宋" w:cs="仿宋"/>
                <w:bCs/>
                <w:sz w:val="24"/>
              </w:rPr>
            </w:pPr>
            <w:r>
              <w:rPr>
                <w:rFonts w:hint="eastAsia" w:ascii="仿宋" w:hAnsi="仿宋" w:eastAsia="仿宋" w:cs="仿宋"/>
                <w:bCs/>
                <w:sz w:val="24"/>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应急车辆</w:t>
            </w:r>
          </w:p>
          <w:p>
            <w:pPr>
              <w:spacing w:line="360" w:lineRule="auto"/>
              <w:rPr>
                <w:rFonts w:ascii="仿宋" w:hAnsi="仿宋" w:eastAsia="仿宋" w:cs="仿宋"/>
                <w:bCs/>
                <w:sz w:val="24"/>
              </w:rPr>
            </w:pPr>
            <w:r>
              <w:rPr>
                <w:rFonts w:hint="eastAsia" w:ascii="仿宋" w:hAnsi="仿宋" w:eastAsia="仿宋" w:cs="仿宋"/>
                <w:bCs/>
                <w:sz w:val="24"/>
              </w:rPr>
              <w:t>1辆</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防化靴</w:t>
            </w:r>
          </w:p>
          <w:p>
            <w:pPr>
              <w:spacing w:line="360" w:lineRule="auto"/>
              <w:rPr>
                <w:rFonts w:ascii="仿宋" w:hAnsi="仿宋" w:eastAsia="仿宋" w:cs="仿宋"/>
                <w:bCs/>
                <w:sz w:val="24"/>
              </w:rPr>
            </w:pPr>
            <w:r>
              <w:rPr>
                <w:rFonts w:hint="eastAsia" w:ascii="仿宋" w:hAnsi="仿宋" w:eastAsia="仿宋" w:cs="仿宋"/>
                <w:bCs/>
                <w:sz w:val="24"/>
              </w:rPr>
              <w:t>2双</w:t>
            </w:r>
          </w:p>
        </w:tc>
        <w:tc>
          <w:tcPr>
            <w:tcW w:w="2728" w:type="dxa"/>
            <w:vAlign w:val="center"/>
          </w:tcPr>
          <w:p>
            <w:pPr>
              <w:spacing w:line="360" w:lineRule="auto"/>
              <w:rPr>
                <w:rFonts w:ascii="仿宋" w:hAnsi="仿宋" w:eastAsia="仿宋" w:cs="仿宋"/>
                <w:bCs/>
                <w:sz w:val="24"/>
              </w:rPr>
            </w:pPr>
            <w:r>
              <w:rPr>
                <w:rFonts w:hint="eastAsia" w:ascii="仿宋" w:hAnsi="仿宋" w:eastAsia="仿宋" w:cs="仿宋"/>
                <w:bCs/>
                <w:sz w:val="24"/>
              </w:rPr>
              <w:t>B级防护服</w:t>
            </w:r>
          </w:p>
          <w:p>
            <w:pPr>
              <w:spacing w:line="360" w:lineRule="auto"/>
              <w:rPr>
                <w:rFonts w:ascii="仿宋" w:hAnsi="仿宋" w:eastAsia="仿宋" w:cs="仿宋"/>
                <w:bCs/>
                <w:sz w:val="24"/>
              </w:rPr>
            </w:pPr>
            <w:r>
              <w:rPr>
                <w:rFonts w:hint="eastAsia" w:ascii="仿宋" w:hAnsi="仿宋" w:eastAsia="仿宋" w:cs="仿宋"/>
                <w:bCs/>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3446" w:type="dxa"/>
            <w:vAlign w:val="center"/>
          </w:tcPr>
          <w:p>
            <w:pPr>
              <w:spacing w:line="360" w:lineRule="auto"/>
              <w:rPr>
                <w:rFonts w:ascii="仿宋" w:hAnsi="仿宋" w:eastAsia="仿宋" w:cs="仿宋"/>
                <w:bCs/>
                <w:sz w:val="24"/>
              </w:rPr>
            </w:pPr>
            <w:r>
              <w:rPr>
                <w:rFonts w:hint="eastAsia" w:ascii="仿宋" w:hAnsi="仿宋" w:eastAsia="仿宋" w:cs="仿宋"/>
                <w:bCs/>
                <w:sz w:val="24"/>
              </w:rPr>
              <w:t>消防战斗服</w:t>
            </w:r>
          </w:p>
          <w:p>
            <w:pPr>
              <w:spacing w:line="360" w:lineRule="auto"/>
              <w:rPr>
                <w:rFonts w:ascii="仿宋" w:hAnsi="仿宋" w:eastAsia="仿宋" w:cs="仿宋"/>
                <w:bCs/>
                <w:sz w:val="24"/>
              </w:rPr>
            </w:pPr>
            <w:r>
              <w:rPr>
                <w:rFonts w:hint="eastAsia" w:ascii="仿宋" w:hAnsi="仿宋" w:eastAsia="仿宋" w:cs="仿宋"/>
                <w:bCs/>
                <w:sz w:val="24"/>
              </w:rPr>
              <w:t>2套</w:t>
            </w:r>
          </w:p>
        </w:tc>
        <w:tc>
          <w:tcPr>
            <w:tcW w:w="2729" w:type="dxa"/>
            <w:vAlign w:val="center"/>
          </w:tcPr>
          <w:p>
            <w:pPr>
              <w:spacing w:line="360" w:lineRule="auto"/>
              <w:rPr>
                <w:rFonts w:ascii="仿宋" w:hAnsi="仿宋" w:eastAsia="仿宋" w:cs="仿宋"/>
                <w:bCs/>
                <w:sz w:val="24"/>
              </w:rPr>
            </w:pPr>
            <w:r>
              <w:rPr>
                <w:rFonts w:hint="eastAsia" w:ascii="仿宋" w:hAnsi="仿宋" w:eastAsia="仿宋" w:cs="仿宋"/>
                <w:bCs/>
                <w:sz w:val="24"/>
              </w:rPr>
              <w:t>黄沙10袋</w:t>
            </w:r>
          </w:p>
        </w:tc>
        <w:tc>
          <w:tcPr>
            <w:tcW w:w="2728" w:type="dxa"/>
            <w:vAlign w:val="center"/>
          </w:tcPr>
          <w:p>
            <w:pPr>
              <w:spacing w:line="360" w:lineRule="auto"/>
              <w:rPr>
                <w:rFonts w:ascii="仿宋" w:hAnsi="仿宋" w:eastAsia="仿宋" w:cs="仿宋"/>
                <w:bCs/>
                <w:sz w:val="24"/>
              </w:rPr>
            </w:pPr>
          </w:p>
        </w:tc>
      </w:tr>
    </w:tbl>
    <w:p>
      <w:pPr>
        <w:spacing w:line="360" w:lineRule="auto"/>
        <w:rPr>
          <w:rFonts w:ascii="仿宋" w:hAnsi="仿宋" w:eastAsia="仿宋" w:cs="仿宋"/>
          <w:bCs/>
          <w:sz w:val="24"/>
        </w:rPr>
      </w:pPr>
      <w:r>
        <w:rPr>
          <w:rFonts w:hint="eastAsia" w:ascii="仿宋" w:hAnsi="仿宋" w:eastAsia="仿宋" w:cs="仿宋"/>
          <w:bCs/>
          <w:sz w:val="24"/>
        </w:rPr>
        <w:t xml:space="preserve">                       </w:t>
      </w: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spacing w:line="360" w:lineRule="auto"/>
        <w:ind w:firstLine="1084" w:firstLineChars="300"/>
        <w:rPr>
          <w:rFonts w:ascii="宋体" w:hAnsi="宋体"/>
          <w:b/>
          <w:spacing w:val="20"/>
          <w:sz w:val="32"/>
          <w:szCs w:val="32"/>
        </w:rPr>
      </w:pPr>
    </w:p>
    <w:p>
      <w:pPr>
        <w:widowControl/>
        <w:spacing w:line="266" w:lineRule="auto"/>
        <w:jc w:val="center"/>
        <w:rPr>
          <w:rFonts w:ascii="仿宋" w:hAnsi="仿宋" w:eastAsia="仿宋" w:cs="宋体"/>
          <w:kern w:val="0"/>
          <w:szCs w:val="21"/>
        </w:rPr>
      </w:pPr>
    </w:p>
    <w:p>
      <w:pPr>
        <w:widowControl/>
        <w:spacing w:line="266" w:lineRule="auto"/>
        <w:jc w:val="center"/>
        <w:rPr>
          <w:rFonts w:ascii="宋体" w:hAnsi="宋体"/>
          <w:b/>
          <w:spacing w:val="20"/>
          <w:sz w:val="32"/>
          <w:szCs w:val="32"/>
        </w:rPr>
      </w:pPr>
    </w:p>
    <w:p>
      <w:pPr>
        <w:spacing w:line="360" w:lineRule="auto"/>
        <w:jc w:val="center"/>
        <w:rPr>
          <w:rFonts w:ascii="仿宋" w:hAnsi="仿宋" w:eastAsia="仿宋"/>
          <w:b/>
          <w:spacing w:val="20"/>
          <w:sz w:val="32"/>
          <w:szCs w:val="32"/>
        </w:rPr>
      </w:pPr>
      <w:r>
        <w:rPr>
          <w:rFonts w:hint="eastAsia" w:ascii="仿宋" w:hAnsi="仿宋" w:eastAsia="仿宋"/>
          <w:b/>
          <w:spacing w:val="20"/>
          <w:sz w:val="32"/>
          <w:szCs w:val="32"/>
        </w:rPr>
        <w:t>物流仓储部专项应急演练总结</w:t>
      </w:r>
    </w:p>
    <w:tbl>
      <w:tblPr>
        <w:tblStyle w:val="11"/>
        <w:tblW w:w="985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
        <w:gridCol w:w="851"/>
        <w:gridCol w:w="2159"/>
        <w:gridCol w:w="1535"/>
        <w:gridCol w:w="1811"/>
        <w:gridCol w:w="1246"/>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预案名称</w:t>
            </w:r>
          </w:p>
        </w:tc>
        <w:tc>
          <w:tcPr>
            <w:tcW w:w="5505" w:type="dxa"/>
            <w:gridSpan w:val="3"/>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物流仓储部专项应急演练总结</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演练地点</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库六东恒温库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组织部门</w:t>
            </w:r>
          </w:p>
        </w:tc>
        <w:tc>
          <w:tcPr>
            <w:tcW w:w="21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安全部</w:t>
            </w:r>
          </w:p>
          <w:p>
            <w:pPr>
              <w:widowControl/>
              <w:jc w:val="center"/>
              <w:rPr>
                <w:rFonts w:ascii="仿宋" w:hAnsi="仿宋" w:eastAsia="仿宋" w:cs="宋体"/>
                <w:kern w:val="0"/>
                <w:szCs w:val="21"/>
              </w:rPr>
            </w:pPr>
            <w:r>
              <w:rPr>
                <w:rFonts w:hint="eastAsia" w:ascii="仿宋" w:hAnsi="仿宋" w:eastAsia="仿宋" w:cs="宋体"/>
                <w:kern w:val="0"/>
                <w:szCs w:val="21"/>
              </w:rPr>
              <w:t>物流仓储部</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总指挥</w:t>
            </w:r>
          </w:p>
        </w:tc>
        <w:tc>
          <w:tcPr>
            <w:tcW w:w="18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陈丽娥</w:t>
            </w:r>
          </w:p>
        </w:tc>
        <w:tc>
          <w:tcPr>
            <w:tcW w:w="1246"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演练时间</w:t>
            </w:r>
          </w:p>
        </w:tc>
        <w:tc>
          <w:tcPr>
            <w:tcW w:w="17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2021/6/21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353" w:type="dxa"/>
            <w:gridSpan w:val="2"/>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参加部门</w:t>
            </w:r>
          </w:p>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和人员</w:t>
            </w:r>
          </w:p>
        </w:tc>
        <w:tc>
          <w:tcPr>
            <w:tcW w:w="8505" w:type="dxa"/>
            <w:gridSpan w:val="5"/>
            <w:tcBorders>
              <w:top w:val="single" w:color="auto" w:sz="4" w:space="0"/>
              <w:left w:val="single" w:color="auto" w:sz="4" w:space="0"/>
              <w:bottom w:val="single" w:color="auto" w:sz="4" w:space="0"/>
              <w:right w:val="single" w:color="auto" w:sz="4" w:space="0"/>
            </w:tcBorders>
          </w:tcPr>
          <w:p>
            <w:pPr>
              <w:widowControl/>
              <w:ind w:firstLine="105" w:firstLineChars="50"/>
              <w:jc w:val="left"/>
              <w:rPr>
                <w:rFonts w:ascii="仿宋" w:hAnsi="仿宋" w:eastAsia="仿宋" w:cs="宋体"/>
                <w:kern w:val="0"/>
                <w:szCs w:val="21"/>
              </w:rPr>
            </w:pPr>
            <w:r>
              <w:rPr>
                <w:rFonts w:hint="eastAsia" w:ascii="仿宋" w:hAnsi="仿宋" w:eastAsia="仿宋" w:cs="宋体"/>
                <w:kern w:val="0"/>
                <w:szCs w:val="21"/>
              </w:rPr>
              <w:t>详见演练前人员培训签到表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演练类别</w:t>
            </w:r>
          </w:p>
        </w:tc>
        <w:tc>
          <w:tcPr>
            <w:tcW w:w="8505" w:type="dxa"/>
            <w:gridSpan w:val="5"/>
            <w:tcBorders>
              <w:top w:val="single" w:color="auto" w:sz="4" w:space="0"/>
              <w:left w:val="single" w:color="auto" w:sz="4" w:space="0"/>
              <w:bottom w:val="single" w:color="auto" w:sz="4" w:space="0"/>
              <w:right w:val="single" w:color="auto" w:sz="4" w:space="0"/>
            </w:tcBorders>
          </w:tcPr>
          <w:p>
            <w:pPr>
              <w:widowControl/>
              <w:spacing w:line="266" w:lineRule="auto"/>
              <w:ind w:left="105" w:hanging="105" w:hangingChars="50"/>
              <w:jc w:val="left"/>
              <w:rPr>
                <w:rFonts w:ascii="仿宋" w:hAnsi="仿宋" w:eastAsia="仿宋" w:cs="宋体"/>
                <w:kern w:val="0"/>
                <w:szCs w:val="21"/>
              </w:rPr>
            </w:pP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 xml:space="preserve">实际演练  </w:t>
            </w:r>
            <w:r>
              <w:rPr>
                <w:rFonts w:hint="eastAsia" w:ascii="仿宋" w:hAnsi="仿宋" w:eastAsia="仿宋" w:cs="宋体"/>
                <w:kern w:val="0"/>
                <w:szCs w:val="21"/>
              </w:rPr>
              <w:sym w:font="Wingdings 2" w:char="00A3"/>
            </w:r>
            <w:r>
              <w:rPr>
                <w:rFonts w:hint="eastAsia" w:ascii="仿宋" w:hAnsi="仿宋" w:eastAsia="仿宋" w:cs="宋体"/>
                <w:kern w:val="0"/>
                <w:szCs w:val="21"/>
              </w:rPr>
              <w:t xml:space="preserve">桌面演练  </w:t>
            </w:r>
            <w:r>
              <w:rPr>
                <w:rFonts w:hint="eastAsia" w:ascii="仿宋" w:hAnsi="仿宋" w:eastAsia="仿宋" w:cs="宋体"/>
                <w:kern w:val="0"/>
                <w:szCs w:val="21"/>
              </w:rPr>
              <w:sym w:font="Wingdings 2" w:char="00A3"/>
            </w:r>
            <w:r>
              <w:rPr>
                <w:rFonts w:hint="eastAsia" w:ascii="仿宋" w:hAnsi="仿宋" w:eastAsia="仿宋" w:cs="宋体"/>
                <w:kern w:val="0"/>
                <w:szCs w:val="21"/>
              </w:rPr>
              <w:t xml:space="preserve">全部预案  </w:t>
            </w:r>
            <w:r>
              <w:rPr>
                <w:rFonts w:hint="eastAsia" w:ascii="仿宋" w:hAnsi="仿宋" w:eastAsia="仿宋" w:cs="宋体"/>
                <w:kern w:val="0"/>
                <w:szCs w:val="21"/>
              </w:rPr>
              <w:sym w:font="Wingdings 2" w:char="00A3"/>
            </w:r>
            <w:r>
              <w:rPr>
                <w:rFonts w:hint="eastAsia" w:ascii="仿宋" w:hAnsi="仿宋" w:eastAsia="仿宋" w:cs="宋体"/>
                <w:kern w:val="0"/>
                <w:szCs w:val="21"/>
              </w:rPr>
              <w:t xml:space="preserve">部分预案  </w:t>
            </w:r>
            <w:r>
              <w:rPr>
                <w:rFonts w:hint="eastAsia" w:ascii="仿宋" w:hAnsi="仿宋" w:eastAsia="仿宋" w:cs="宋体"/>
                <w:kern w:val="0"/>
                <w:szCs w:val="21"/>
              </w:rPr>
              <w:sym w:font="Wingdings 2" w:char="00A3"/>
            </w:r>
            <w:r>
              <w:rPr>
                <w:rFonts w:hint="eastAsia" w:ascii="仿宋" w:hAnsi="仿宋" w:eastAsia="仿宋" w:cs="宋体"/>
                <w:kern w:val="0"/>
                <w:szCs w:val="21"/>
              </w:rPr>
              <w:t>提问讨论式演练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353" w:type="dxa"/>
            <w:gridSpan w:val="2"/>
            <w:tcBorders>
              <w:top w:val="single" w:color="auto" w:sz="4" w:space="0"/>
              <w:left w:val="single" w:color="auto" w:sz="4" w:space="0"/>
              <w:bottom w:val="single" w:color="auto" w:sz="4" w:space="0"/>
              <w:right w:val="single" w:color="auto" w:sz="4" w:space="0"/>
            </w:tcBorders>
          </w:tcPr>
          <w:p>
            <w:pPr>
              <w:widowControl/>
              <w:jc w:val="center"/>
              <w:rPr>
                <w:rFonts w:ascii="仿宋" w:hAnsi="仿宋" w:eastAsia="仿宋" w:cs="宋体"/>
                <w:kern w:val="0"/>
                <w:szCs w:val="21"/>
              </w:rPr>
            </w:pPr>
            <w:r>
              <w:rPr>
                <w:rFonts w:hint="eastAsia" w:ascii="仿宋" w:hAnsi="仿宋" w:eastAsia="仿宋" w:cs="宋体"/>
                <w:kern w:val="0"/>
                <w:szCs w:val="21"/>
              </w:rPr>
              <w:t>物资准备和人员培训情况</w:t>
            </w:r>
          </w:p>
        </w:tc>
        <w:tc>
          <w:tcPr>
            <w:tcW w:w="8505" w:type="dxa"/>
            <w:gridSpan w:val="5"/>
            <w:tcBorders>
              <w:top w:val="single" w:color="auto" w:sz="4" w:space="0"/>
              <w:left w:val="single" w:color="auto" w:sz="4" w:space="0"/>
              <w:bottom w:val="single" w:color="auto" w:sz="4" w:space="0"/>
              <w:right w:val="single" w:color="auto" w:sz="4" w:space="0"/>
            </w:tcBorders>
          </w:tcPr>
          <w:p>
            <w:pPr>
              <w:widowControl/>
              <w:jc w:val="left"/>
              <w:rPr>
                <w:rFonts w:ascii="仿宋" w:hAnsi="仿宋" w:eastAsia="仿宋" w:cs="宋体"/>
                <w:kern w:val="0"/>
                <w:szCs w:val="21"/>
              </w:rPr>
            </w:pPr>
            <w:r>
              <w:rPr>
                <w:rFonts w:hint="eastAsia" w:ascii="仿宋" w:hAnsi="仿宋" w:eastAsia="仿宋" w:cs="宋体"/>
                <w:kern w:val="0"/>
                <w:szCs w:val="21"/>
              </w:rPr>
              <w:t>物资准备：</w:t>
            </w:r>
          </w:p>
          <w:p>
            <w:pPr>
              <w:widowControl/>
              <w:jc w:val="left"/>
              <w:rPr>
                <w:rFonts w:ascii="仿宋" w:hAnsi="仿宋" w:eastAsia="仿宋" w:cs="宋体"/>
                <w:kern w:val="0"/>
                <w:szCs w:val="21"/>
              </w:rPr>
            </w:pPr>
            <w:r>
              <w:rPr>
                <w:rFonts w:hint="eastAsia" w:ascii="仿宋" w:hAnsi="仿宋" w:eastAsia="仿宋" w:cs="宋体"/>
                <w:kern w:val="0"/>
                <w:szCs w:val="21"/>
              </w:rPr>
              <w:t>干粉灭火器（4个）、3M防毒面罩（2套）、应急药品（1套）、担架（1个）、水枪、水带若干、应急车辆（1辆）、防化靴（2双）、B级防护服（2套）、消防战斗服（2套）、黄沙10袋</w:t>
            </w:r>
          </w:p>
          <w:p>
            <w:pPr>
              <w:widowControl/>
              <w:jc w:val="left"/>
              <w:rPr>
                <w:rFonts w:ascii="仿宋" w:hAnsi="仿宋" w:eastAsia="仿宋" w:cs="宋体"/>
                <w:kern w:val="0"/>
                <w:szCs w:val="21"/>
              </w:rPr>
            </w:pPr>
            <w:r>
              <w:rPr>
                <w:rFonts w:hint="eastAsia" w:ascii="仿宋" w:hAnsi="仿宋" w:eastAsia="仿宋" w:cs="宋体"/>
                <w:kern w:val="0"/>
                <w:szCs w:val="21"/>
              </w:rPr>
              <w:t>培训情况：</w:t>
            </w:r>
          </w:p>
          <w:p>
            <w:pPr>
              <w:widowControl/>
              <w:jc w:val="left"/>
              <w:rPr>
                <w:rFonts w:ascii="仿宋" w:hAnsi="仿宋" w:eastAsia="仿宋" w:cs="宋体"/>
                <w:kern w:val="0"/>
                <w:szCs w:val="21"/>
              </w:rPr>
            </w:pPr>
            <w:r>
              <w:rPr>
                <w:rFonts w:hint="eastAsia" w:ascii="仿宋" w:hAnsi="仿宋" w:eastAsia="仿宋" w:cs="宋体"/>
                <w:kern w:val="0"/>
                <w:szCs w:val="21"/>
              </w:rPr>
              <w:t>2021年6月21日组织部门人员进行演练前的培训学习。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1353" w:type="dxa"/>
            <w:gridSpan w:val="2"/>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演练过程</w:t>
            </w:r>
          </w:p>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描述</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bCs/>
                <w:szCs w:val="21"/>
              </w:rPr>
            </w:pPr>
            <w:r>
              <w:rPr>
                <w:rFonts w:hint="eastAsia" w:ascii="仿宋" w:hAnsi="仿宋" w:eastAsia="仿宋" w:cs="宋体"/>
                <w:bCs/>
                <w:szCs w:val="21"/>
              </w:rPr>
              <w:t>（1）演练时间：6月21日上午</w:t>
            </w:r>
          </w:p>
          <w:p>
            <w:pPr>
              <w:rPr>
                <w:rFonts w:ascii="仿宋" w:hAnsi="仿宋" w:eastAsia="仿宋" w:cs="宋体"/>
                <w:bCs/>
                <w:szCs w:val="21"/>
              </w:rPr>
            </w:pPr>
            <w:r>
              <w:rPr>
                <w:rFonts w:hint="eastAsia" w:ascii="仿宋" w:hAnsi="仿宋" w:eastAsia="仿宋" w:cs="宋体"/>
                <w:bCs/>
                <w:szCs w:val="21"/>
              </w:rPr>
              <w:t>（2）模拟事故现场为：TDI卸料过程中倾倒、泄漏，应急处置</w:t>
            </w:r>
          </w:p>
          <w:p>
            <w:pPr>
              <w:rPr>
                <w:rFonts w:ascii="仿宋" w:hAnsi="仿宋" w:eastAsia="仿宋" w:cs="宋体"/>
                <w:b/>
                <w:szCs w:val="21"/>
              </w:rPr>
            </w:pPr>
            <w:r>
              <w:rPr>
                <w:rFonts w:hint="eastAsia" w:ascii="仿宋" w:hAnsi="仿宋" w:eastAsia="仿宋" w:cs="宋体"/>
                <w:bCs/>
                <w:szCs w:val="21"/>
              </w:rPr>
              <w:t>（3）潜在风险</w:t>
            </w:r>
            <w:r>
              <w:rPr>
                <w:rFonts w:hint="eastAsia" w:ascii="仿宋" w:hAnsi="仿宋" w:eastAsia="仿宋" w:cs="宋体"/>
                <w:b/>
                <w:szCs w:val="21"/>
              </w:rPr>
              <w:t>：</w:t>
            </w:r>
            <w:r>
              <w:rPr>
                <w:rFonts w:hint="eastAsia" w:ascii="仿宋" w:hAnsi="仿宋" w:eastAsia="仿宋" w:cs="宋体"/>
                <w:bCs/>
                <w:szCs w:val="21"/>
              </w:rPr>
              <w:t>中毒</w:t>
            </w:r>
            <w:r>
              <w:rPr>
                <w:rFonts w:hint="eastAsia" w:ascii="仿宋" w:hAnsi="仿宋" w:eastAsia="仿宋" w:cs="宋体"/>
                <w:b/>
                <w:szCs w:val="21"/>
              </w:rPr>
              <w:t>、</w:t>
            </w:r>
            <w:r>
              <w:rPr>
                <w:rFonts w:hint="eastAsia" w:ascii="仿宋" w:hAnsi="仿宋" w:eastAsia="仿宋" w:cs="宋体"/>
                <w:szCs w:val="21"/>
              </w:rPr>
              <w:t>火灾、爆炸、人员烧烫伤等事故风险</w:t>
            </w:r>
          </w:p>
          <w:p>
            <w:pPr>
              <w:rPr>
                <w:rFonts w:ascii="仿宋" w:hAnsi="仿宋" w:eastAsia="仿宋" w:cs="宋体"/>
                <w:bCs/>
                <w:szCs w:val="21"/>
              </w:rPr>
            </w:pPr>
            <w:r>
              <w:rPr>
                <w:rFonts w:hint="eastAsia" w:ascii="仿宋" w:hAnsi="仿宋" w:eastAsia="仿宋" w:cs="宋体"/>
                <w:bCs/>
                <w:szCs w:val="21"/>
              </w:rPr>
              <w:t>（4）模拟事故及简要经过：</w:t>
            </w:r>
          </w:p>
          <w:p>
            <w:pPr>
              <w:ind w:firstLine="630" w:firstLineChars="300"/>
              <w:rPr>
                <w:rFonts w:ascii="仿宋" w:hAnsi="仿宋" w:eastAsia="仿宋" w:cs="宋体"/>
                <w:color w:val="000000"/>
                <w:szCs w:val="21"/>
              </w:rPr>
            </w:pPr>
            <w:r>
              <w:rPr>
                <w:rFonts w:hint="eastAsia" w:ascii="仿宋" w:hAnsi="仿宋" w:eastAsia="仿宋" w:cs="宋体"/>
                <w:color w:val="000000"/>
                <w:szCs w:val="21"/>
              </w:rPr>
              <w:t>6月21日，10时30分，TDI到货，叉车司机在卸料过程中，因桶夹未抓紧TDI桶沿，导致TDI从车上摔落，桶身损坏，物料遗洒在地上，现场监管陈金玲发现后立即通知停止现场卸料，同时安排现场人员撤离；撤离后蔡顾朋通知装卸班长余新民安排人员对现场遗洒TDI进行收集清理，在清理过程中，因一人未正确佩戴3M防毒面罩，导致中毒；余新民发现后，立即安排医疗救护组将中毒人员撤离现场，因处置方法正确且时间及时，中毒人员只是轻微吸入，未有其余影响，余新民汇报至部门领导处，陈丽娥通知安环部至现场，同时现场拉起警戒线，进行最后的清理工作，废液体收集至大桶统一处理；至此，安排人员集中，演练全部结束。</w:t>
            </w:r>
          </w:p>
          <w:p>
            <w:pPr>
              <w:rPr>
                <w:rFonts w:ascii="仿宋" w:hAnsi="仿宋" w:eastAsia="仿宋" w:cs="宋体"/>
                <w:szCs w:val="21"/>
              </w:rPr>
            </w:pPr>
            <w:r>
              <w:rPr>
                <w:rFonts w:hint="eastAsia" w:ascii="仿宋" w:hAnsi="仿宋" w:eastAsia="仿宋" w:cs="宋体"/>
                <w:szCs w:val="21"/>
              </w:rPr>
              <w:t>（5）事故现场处置：</w:t>
            </w:r>
          </w:p>
          <w:p>
            <w:pPr>
              <w:ind w:firstLine="420"/>
              <w:rPr>
                <w:rFonts w:ascii="仿宋" w:hAnsi="仿宋" w:eastAsia="仿宋" w:cs="宋体"/>
                <w:szCs w:val="21"/>
              </w:rPr>
            </w:pPr>
            <w:r>
              <w:rPr>
                <w:rFonts w:hint="eastAsia" w:ascii="仿宋" w:hAnsi="仿宋" w:eastAsia="仿宋" w:cs="宋体"/>
                <w:szCs w:val="21"/>
              </w:rPr>
              <w:t>部门各应急小组立即各司其职开展救援工作，抢险处置组立即用沙袋对现场进行围堵，现场拉起消防水带准备，一旦发生火灾，立即采取灭火处置。医疗救护组对受伤人员进行简单处置，报告公司联系外部救治。疏散引导组立即通知危险辐射区操作人员停止操作有序撤离，通过各小组紧急配合，现场情况完全控制现场对遗洒物料进行收集。现场环境监测合格。</w:t>
            </w:r>
          </w:p>
          <w:p>
            <w:pPr>
              <w:rPr>
                <w:rFonts w:ascii="仿宋" w:hAnsi="仿宋" w:eastAsia="仿宋" w:cs="宋体"/>
                <w:szCs w:val="21"/>
              </w:rPr>
            </w:pPr>
            <w:r>
              <w:rPr>
                <w:rFonts w:hint="eastAsia" w:ascii="仿宋" w:hAnsi="仿宋" w:eastAsia="仿宋" w:cs="宋体"/>
                <w:szCs w:val="21"/>
              </w:rPr>
              <w:t>（6）应急恢复</w:t>
            </w:r>
          </w:p>
          <w:p>
            <w:pPr>
              <w:ind w:firstLine="420" w:firstLineChars="200"/>
              <w:rPr>
                <w:rFonts w:ascii="仿宋" w:hAnsi="仿宋" w:eastAsia="仿宋" w:cs="宋体"/>
                <w:szCs w:val="21"/>
              </w:rPr>
            </w:pPr>
            <w:r>
              <w:rPr>
                <w:rFonts w:hint="eastAsia" w:ascii="仿宋" w:hAnsi="仿宋" w:eastAsia="仿宋" w:cs="宋体"/>
                <w:szCs w:val="21"/>
              </w:rPr>
              <w:t>经过现场抢险处置，遗洒物料被清理、收集，进行物料转移，通知现场对桶夹进行检修。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gridSpan w:val="2"/>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预案适宜性充分性评审</w:t>
            </w:r>
          </w:p>
        </w:tc>
        <w:tc>
          <w:tcPr>
            <w:tcW w:w="8505" w:type="dxa"/>
            <w:gridSpan w:val="5"/>
            <w:tcBorders>
              <w:top w:val="single" w:color="auto" w:sz="4" w:space="0"/>
              <w:left w:val="single" w:color="auto" w:sz="4" w:space="0"/>
              <w:bottom w:val="single" w:color="auto" w:sz="4" w:space="0"/>
              <w:right w:val="single" w:color="auto" w:sz="4" w:space="0"/>
            </w:tcBorders>
          </w:tcPr>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适宜性：</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全部能够执行      □执行过程不够顺利  □明显不适宜</w:t>
            </w:r>
          </w:p>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充分性：</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完全满足应急要求  □基本满足需要完善  □不充分，必须修改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演练效果评审</w:t>
            </w:r>
          </w:p>
        </w:tc>
        <w:tc>
          <w:tcPr>
            <w:tcW w:w="851" w:type="dxa"/>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人员到位情况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 xml:space="preserve">□迅速准确 </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基本按时到位 □个别人员不到位  □重点部位人员不到位</w:t>
            </w:r>
          </w:p>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sym w:font="Wingdings 2" w:char="0052"/>
            </w:r>
            <w:r>
              <w:rPr>
                <w:rFonts w:hint="eastAsia" w:ascii="仿宋" w:hAnsi="仿宋" w:eastAsia="仿宋" w:cs="宋体"/>
                <w:kern w:val="0"/>
                <w:szCs w:val="21"/>
              </w:rPr>
              <w:t xml:space="preserve">职责明确，操作熟练  </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职责明确，操作不够熟练  □职责不明，操作不熟练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物资到位情况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现场物资：</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现场物资充分，全部有效  □现场准备不充分□现场物资严重缺乏</w:t>
            </w:r>
          </w:p>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个人防护：</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全部人员防护到位    □个别人员防护不到位  □大部分人员防护不到位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协调组织情况</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 xml:space="preserve">整体组织： □准确、高效 </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协调基本顺利，能满足要求  □效率低，有待改进</w:t>
            </w:r>
          </w:p>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 xml:space="preserve">抢险组分工：□合理、高效 </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基本合理，能完成任务 □效率低，没有完成任务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实战效果评价</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达到预期目标□基本达到目的，部分环节有待改进□没有达到目标，须重新演练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5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外部支援部门和协作有效性</w:t>
            </w:r>
          </w:p>
        </w:tc>
        <w:tc>
          <w:tcPr>
            <w:tcW w:w="8505" w:type="dxa"/>
            <w:gridSpan w:val="5"/>
            <w:tcBorders>
              <w:top w:val="single" w:color="auto" w:sz="4" w:space="0"/>
              <w:left w:val="single" w:color="auto" w:sz="4" w:space="0"/>
              <w:bottom w:val="single" w:color="auto" w:sz="4" w:space="0"/>
              <w:right w:val="single" w:color="auto" w:sz="4" w:space="0"/>
            </w:tcBorders>
            <w:vAlign w:val="center"/>
          </w:tcPr>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报告上级：</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报告及时  □联系不上 消防部门：□按要求协作  □行动迟缓</w:t>
            </w:r>
          </w:p>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医疗救援部门：</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按要求协作□行动迟缓</w:t>
            </w:r>
          </w:p>
          <w:p>
            <w:pPr>
              <w:widowControl/>
              <w:spacing w:line="266" w:lineRule="auto"/>
              <w:jc w:val="left"/>
              <w:rPr>
                <w:rFonts w:ascii="仿宋" w:hAnsi="仿宋" w:eastAsia="仿宋" w:cs="宋体"/>
                <w:kern w:val="0"/>
                <w:szCs w:val="21"/>
              </w:rPr>
            </w:pPr>
            <w:r>
              <w:rPr>
                <w:rFonts w:hint="eastAsia" w:ascii="仿宋" w:hAnsi="仿宋" w:eastAsia="仿宋" w:cs="宋体"/>
                <w:kern w:val="0"/>
                <w:szCs w:val="21"/>
              </w:rPr>
              <w:t>周边政府撤离配合：</w:t>
            </w:r>
            <w:r>
              <w:rPr>
                <w:rFonts w:hint="eastAsia" w:ascii="仿宋" w:hAnsi="仿宋" w:eastAsia="仿宋" w:cs="宋体"/>
                <w:kern w:val="0"/>
                <w:szCs w:val="21"/>
              </w:rPr>
              <w:fldChar w:fldCharType="begin"/>
            </w:r>
            <w:r>
              <w:rPr>
                <w:rFonts w:hint="eastAsia" w:ascii="仿宋" w:hAnsi="仿宋" w:eastAsia="仿宋" w:cs="宋体"/>
                <w:kern w:val="0"/>
                <w:szCs w:val="21"/>
              </w:rPr>
              <w:instrText xml:space="preserve"> eq \o\ac(</w:instrText>
            </w:r>
            <w:r>
              <w:rPr>
                <w:rFonts w:hint="eastAsia" w:ascii="仿宋" w:hAnsi="仿宋" w:eastAsia="仿宋" w:cs="宋体"/>
                <w:kern w:val="0"/>
                <w:position w:val="-4"/>
                <w:sz w:val="31"/>
                <w:szCs w:val="21"/>
              </w:rPr>
              <w:instrText xml:space="preserve">□</w:instrText>
            </w:r>
            <w:r>
              <w:rPr>
                <w:rFonts w:hint="eastAsia" w:ascii="仿宋" w:hAnsi="仿宋" w:eastAsia="仿宋" w:cs="宋体"/>
                <w:kern w:val="0"/>
                <w:szCs w:val="21"/>
              </w:rPr>
              <w:instrText xml:space="preserve">,√)</w:instrText>
            </w:r>
            <w:r>
              <w:rPr>
                <w:rFonts w:hint="eastAsia" w:ascii="仿宋" w:hAnsi="仿宋" w:eastAsia="仿宋" w:cs="宋体"/>
                <w:kern w:val="0"/>
                <w:szCs w:val="21"/>
              </w:rPr>
              <w:fldChar w:fldCharType="end"/>
            </w:r>
            <w:r>
              <w:rPr>
                <w:rFonts w:hint="eastAsia" w:ascii="仿宋" w:hAnsi="仿宋" w:eastAsia="仿宋" w:cs="宋体"/>
                <w:kern w:val="0"/>
                <w:szCs w:val="21"/>
              </w:rPr>
              <w:t>按要求配合□不配合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spacing w:line="266" w:lineRule="auto"/>
              <w:jc w:val="center"/>
              <w:rPr>
                <w:rFonts w:ascii="仿宋" w:hAnsi="仿宋" w:eastAsia="仿宋" w:cs="宋体"/>
                <w:kern w:val="0"/>
                <w:szCs w:val="21"/>
              </w:rPr>
            </w:pPr>
            <w:r>
              <w:rPr>
                <w:rFonts w:hint="eastAsia" w:ascii="仿宋" w:hAnsi="仿宋" w:eastAsia="仿宋" w:cs="宋体"/>
                <w:kern w:val="0"/>
                <w:szCs w:val="21"/>
              </w:rPr>
              <w:t>应急预案的修订及其他相关事宜</w:t>
            </w:r>
          </w:p>
        </w:tc>
        <w:tc>
          <w:tcPr>
            <w:tcW w:w="9356"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r>
              <w:rPr>
                <w:rFonts w:hint="eastAsia" w:ascii="仿宋" w:hAnsi="仿宋" w:eastAsia="仿宋" w:cs="宋体"/>
                <w:kern w:val="0"/>
                <w:szCs w:val="21"/>
              </w:rPr>
              <w:t>应急预案的总结：</w:t>
            </w:r>
          </w:p>
          <w:p>
            <w:pPr>
              <w:widowControl/>
              <w:jc w:val="left"/>
              <w:rPr>
                <w:rFonts w:ascii="仿宋" w:hAnsi="仿宋" w:eastAsia="仿宋" w:cs="宋体"/>
                <w:kern w:val="0"/>
                <w:szCs w:val="21"/>
              </w:rPr>
            </w:pPr>
            <w:r>
              <w:rPr>
                <w:rFonts w:hint="eastAsia" w:ascii="仿宋" w:hAnsi="仿宋" w:eastAsia="仿宋" w:cs="宋体"/>
                <w:kern w:val="0"/>
                <w:szCs w:val="21"/>
              </w:rPr>
              <w:t>评审应急预案是否需要修订</w:t>
            </w:r>
          </w:p>
          <w:p>
            <w:pPr>
              <w:widowControl/>
              <w:jc w:val="left"/>
              <w:rPr>
                <w:rFonts w:ascii="仿宋" w:hAnsi="仿宋" w:eastAsia="仿宋" w:cs="宋体"/>
                <w:kern w:val="0"/>
                <w:szCs w:val="21"/>
              </w:rPr>
            </w:pPr>
            <w:r>
              <w:rPr>
                <w:rFonts w:hint="eastAsia" w:ascii="仿宋" w:hAnsi="仿宋" w:eastAsia="仿宋" w:cs="宋体"/>
                <w:kern w:val="0"/>
                <w:szCs w:val="21"/>
              </w:rPr>
              <w:t>1、现行的应急预案依照最新的法律、法规、规章、标准执行，目前无法律、法规、规章、标准发生重大变化；</w:t>
            </w:r>
          </w:p>
          <w:p>
            <w:pPr>
              <w:widowControl/>
              <w:jc w:val="left"/>
              <w:rPr>
                <w:rFonts w:ascii="仿宋" w:hAnsi="仿宋" w:eastAsia="仿宋" w:cs="宋体"/>
                <w:kern w:val="0"/>
                <w:szCs w:val="21"/>
              </w:rPr>
            </w:pPr>
            <w:r>
              <w:rPr>
                <w:rFonts w:hint="eastAsia" w:ascii="仿宋" w:hAnsi="仿宋" w:eastAsia="仿宋" w:cs="宋体"/>
                <w:kern w:val="0"/>
                <w:szCs w:val="21"/>
              </w:rPr>
              <w:t>2、本次应急预案演练部门各小组人员按照自身职责快速有效的反应，并且做到有序、不慌张、不忙乱，快速的在灾情初期就将险情处置完毕，并在处置完毕后对现场有效的进行处置，保证了险情不扩散，不扩大；</w:t>
            </w:r>
          </w:p>
          <w:p>
            <w:pPr>
              <w:widowControl/>
              <w:jc w:val="left"/>
              <w:rPr>
                <w:rFonts w:ascii="仿宋" w:hAnsi="仿宋" w:eastAsia="仿宋" w:cs="宋体"/>
                <w:kern w:val="0"/>
                <w:szCs w:val="21"/>
              </w:rPr>
            </w:pPr>
            <w:r>
              <w:rPr>
                <w:rFonts w:hint="eastAsia" w:ascii="仿宋" w:hAnsi="仿宋" w:eastAsia="仿宋" w:cs="宋体"/>
                <w:kern w:val="0"/>
                <w:szCs w:val="21"/>
              </w:rPr>
              <w:t>3、应急预案中汇报制度严格按照逐级汇报制度，根据现场险情不越级汇报，不瞎汇报，保证险情在可控范围内；</w:t>
            </w:r>
          </w:p>
          <w:p>
            <w:pPr>
              <w:widowControl/>
              <w:jc w:val="left"/>
              <w:rPr>
                <w:rFonts w:ascii="仿宋" w:hAnsi="仿宋" w:eastAsia="仿宋" w:cs="宋体"/>
                <w:kern w:val="0"/>
                <w:szCs w:val="21"/>
              </w:rPr>
            </w:pPr>
            <w:r>
              <w:rPr>
                <w:rFonts w:ascii="仿宋" w:hAnsi="仿宋" w:eastAsia="仿宋" w:cs="宋体"/>
                <w:kern w:val="0"/>
                <w:szCs w:val="21"/>
              </w:rPr>
              <w:t>4</w:t>
            </w:r>
            <w:r>
              <w:rPr>
                <w:rFonts w:hint="eastAsia" w:ascii="仿宋" w:hAnsi="仿宋" w:eastAsia="仿宋" w:cs="宋体"/>
                <w:kern w:val="0"/>
                <w:szCs w:val="21"/>
              </w:rPr>
              <w:t>、预案中的其他重要信息未发生变化；</w:t>
            </w:r>
          </w:p>
          <w:p>
            <w:pPr>
              <w:widowControl/>
              <w:jc w:val="left"/>
              <w:rPr>
                <w:rFonts w:ascii="仿宋" w:hAnsi="仿宋" w:eastAsia="仿宋" w:cs="宋体"/>
                <w:kern w:val="0"/>
                <w:szCs w:val="21"/>
              </w:rPr>
            </w:pPr>
            <w:r>
              <w:rPr>
                <w:rFonts w:hint="eastAsia" w:ascii="仿宋" w:hAnsi="仿宋" w:eastAsia="仿宋" w:cs="宋体"/>
                <w:kern w:val="0"/>
                <w:szCs w:val="21"/>
              </w:rPr>
              <w:t>综上，此应急预案无需修订。</w:t>
            </w:r>
          </w:p>
        </w:tc>
      </w:tr>
    </w:tbl>
    <w:p>
      <w:pPr>
        <w:widowControl/>
        <w:jc w:val="left"/>
        <w:rPr>
          <w:rFonts w:ascii="仿宋" w:hAnsi="仿宋" w:eastAsia="仿宋"/>
        </w:rPr>
      </w:pPr>
    </w:p>
    <w:sectPr>
      <w:footerReference r:id="rId3" w:type="even"/>
      <w:pgSz w:w="11910" w:h="16840"/>
      <w:pgMar w:top="1560" w:right="1420" w:bottom="1320" w:left="1701" w:header="666" w:footer="11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69"/>
    <w:rsid w:val="00002DC7"/>
    <w:rsid w:val="00006883"/>
    <w:rsid w:val="00023600"/>
    <w:rsid w:val="000258C7"/>
    <w:rsid w:val="00032638"/>
    <w:rsid w:val="00032873"/>
    <w:rsid w:val="00035361"/>
    <w:rsid w:val="00036097"/>
    <w:rsid w:val="00036BAE"/>
    <w:rsid w:val="00040738"/>
    <w:rsid w:val="00041104"/>
    <w:rsid w:val="00041733"/>
    <w:rsid w:val="00045C24"/>
    <w:rsid w:val="000476A2"/>
    <w:rsid w:val="00047946"/>
    <w:rsid w:val="00054640"/>
    <w:rsid w:val="000569A3"/>
    <w:rsid w:val="00061637"/>
    <w:rsid w:val="00065978"/>
    <w:rsid w:val="0006620E"/>
    <w:rsid w:val="000703E0"/>
    <w:rsid w:val="00072D6F"/>
    <w:rsid w:val="00074222"/>
    <w:rsid w:val="00074304"/>
    <w:rsid w:val="00074DBB"/>
    <w:rsid w:val="00075826"/>
    <w:rsid w:val="00080A5C"/>
    <w:rsid w:val="00083519"/>
    <w:rsid w:val="000906AA"/>
    <w:rsid w:val="000933EA"/>
    <w:rsid w:val="00097CEB"/>
    <w:rsid w:val="000A045B"/>
    <w:rsid w:val="000A0D27"/>
    <w:rsid w:val="000A0EF8"/>
    <w:rsid w:val="000B0A08"/>
    <w:rsid w:val="000B1010"/>
    <w:rsid w:val="000C72AE"/>
    <w:rsid w:val="000D32AF"/>
    <w:rsid w:val="000E3421"/>
    <w:rsid w:val="000F3B8A"/>
    <w:rsid w:val="000F40BB"/>
    <w:rsid w:val="00100C24"/>
    <w:rsid w:val="0010160F"/>
    <w:rsid w:val="00101BFA"/>
    <w:rsid w:val="0010453A"/>
    <w:rsid w:val="00111014"/>
    <w:rsid w:val="00112E92"/>
    <w:rsid w:val="00114B77"/>
    <w:rsid w:val="00116F70"/>
    <w:rsid w:val="001208F2"/>
    <w:rsid w:val="00122668"/>
    <w:rsid w:val="00123335"/>
    <w:rsid w:val="0012459E"/>
    <w:rsid w:val="00134C6C"/>
    <w:rsid w:val="0013733A"/>
    <w:rsid w:val="0014323D"/>
    <w:rsid w:val="00143F6C"/>
    <w:rsid w:val="00146571"/>
    <w:rsid w:val="001526A9"/>
    <w:rsid w:val="00154D3B"/>
    <w:rsid w:val="0015549F"/>
    <w:rsid w:val="00157AFE"/>
    <w:rsid w:val="001603BB"/>
    <w:rsid w:val="00163160"/>
    <w:rsid w:val="001656E6"/>
    <w:rsid w:val="0017067C"/>
    <w:rsid w:val="0018044C"/>
    <w:rsid w:val="00181447"/>
    <w:rsid w:val="00186FE5"/>
    <w:rsid w:val="0019401B"/>
    <w:rsid w:val="001974F3"/>
    <w:rsid w:val="001A4BDC"/>
    <w:rsid w:val="001A72B1"/>
    <w:rsid w:val="001B4772"/>
    <w:rsid w:val="001B69F6"/>
    <w:rsid w:val="001C258C"/>
    <w:rsid w:val="001C3D55"/>
    <w:rsid w:val="001C7107"/>
    <w:rsid w:val="001C7D87"/>
    <w:rsid w:val="001D3D1B"/>
    <w:rsid w:val="001D4F7A"/>
    <w:rsid w:val="001E0EAB"/>
    <w:rsid w:val="001E2DA5"/>
    <w:rsid w:val="001E33F4"/>
    <w:rsid w:val="001E4555"/>
    <w:rsid w:val="001E60C4"/>
    <w:rsid w:val="001F2979"/>
    <w:rsid w:val="001F5992"/>
    <w:rsid w:val="001F6B0D"/>
    <w:rsid w:val="00202552"/>
    <w:rsid w:val="00207257"/>
    <w:rsid w:val="002229B9"/>
    <w:rsid w:val="00233E38"/>
    <w:rsid w:val="00242E16"/>
    <w:rsid w:val="002441B6"/>
    <w:rsid w:val="00244C4C"/>
    <w:rsid w:val="002465C5"/>
    <w:rsid w:val="002473F5"/>
    <w:rsid w:val="00247CEF"/>
    <w:rsid w:val="00251064"/>
    <w:rsid w:val="002604C6"/>
    <w:rsid w:val="0026307A"/>
    <w:rsid w:val="00266509"/>
    <w:rsid w:val="00272624"/>
    <w:rsid w:val="00275566"/>
    <w:rsid w:val="00276399"/>
    <w:rsid w:val="00276947"/>
    <w:rsid w:val="00286B10"/>
    <w:rsid w:val="00286EE5"/>
    <w:rsid w:val="0028776C"/>
    <w:rsid w:val="002929FA"/>
    <w:rsid w:val="00293C20"/>
    <w:rsid w:val="002A02C2"/>
    <w:rsid w:val="002A4097"/>
    <w:rsid w:val="002A7F4A"/>
    <w:rsid w:val="002B1E7E"/>
    <w:rsid w:val="002B2C94"/>
    <w:rsid w:val="002B423A"/>
    <w:rsid w:val="002B7373"/>
    <w:rsid w:val="002C0625"/>
    <w:rsid w:val="002C1806"/>
    <w:rsid w:val="002D358A"/>
    <w:rsid w:val="002D3651"/>
    <w:rsid w:val="002D3889"/>
    <w:rsid w:val="002D3F36"/>
    <w:rsid w:val="002D502D"/>
    <w:rsid w:val="002D7493"/>
    <w:rsid w:val="002E2B60"/>
    <w:rsid w:val="002F1087"/>
    <w:rsid w:val="002F12BE"/>
    <w:rsid w:val="002F13DB"/>
    <w:rsid w:val="002F3F5F"/>
    <w:rsid w:val="002F596C"/>
    <w:rsid w:val="003062C3"/>
    <w:rsid w:val="003127A9"/>
    <w:rsid w:val="00321984"/>
    <w:rsid w:val="003310F9"/>
    <w:rsid w:val="0033129A"/>
    <w:rsid w:val="00332010"/>
    <w:rsid w:val="003356AC"/>
    <w:rsid w:val="00336077"/>
    <w:rsid w:val="0034289A"/>
    <w:rsid w:val="00342A05"/>
    <w:rsid w:val="003447B8"/>
    <w:rsid w:val="00351A51"/>
    <w:rsid w:val="0035553B"/>
    <w:rsid w:val="0036312F"/>
    <w:rsid w:val="003638EF"/>
    <w:rsid w:val="00363CEA"/>
    <w:rsid w:val="00371C53"/>
    <w:rsid w:val="00373C6A"/>
    <w:rsid w:val="003803C3"/>
    <w:rsid w:val="003902AC"/>
    <w:rsid w:val="0039040C"/>
    <w:rsid w:val="003915BD"/>
    <w:rsid w:val="00394352"/>
    <w:rsid w:val="003964E5"/>
    <w:rsid w:val="003A686C"/>
    <w:rsid w:val="003B129B"/>
    <w:rsid w:val="003C305D"/>
    <w:rsid w:val="003C4E10"/>
    <w:rsid w:val="003D0113"/>
    <w:rsid w:val="003D1BED"/>
    <w:rsid w:val="003E34C2"/>
    <w:rsid w:val="003E50AB"/>
    <w:rsid w:val="003E55DF"/>
    <w:rsid w:val="003F0DCE"/>
    <w:rsid w:val="003F5D9C"/>
    <w:rsid w:val="00402382"/>
    <w:rsid w:val="00405A04"/>
    <w:rsid w:val="00410553"/>
    <w:rsid w:val="0041387E"/>
    <w:rsid w:val="004149A4"/>
    <w:rsid w:val="004230EF"/>
    <w:rsid w:val="00424842"/>
    <w:rsid w:val="0044150F"/>
    <w:rsid w:val="00443653"/>
    <w:rsid w:val="004444C0"/>
    <w:rsid w:val="00461856"/>
    <w:rsid w:val="004625B7"/>
    <w:rsid w:val="00473BC9"/>
    <w:rsid w:val="0047428C"/>
    <w:rsid w:val="00474D30"/>
    <w:rsid w:val="0048024A"/>
    <w:rsid w:val="00480C28"/>
    <w:rsid w:val="004869C0"/>
    <w:rsid w:val="00492D34"/>
    <w:rsid w:val="00492DBC"/>
    <w:rsid w:val="00494116"/>
    <w:rsid w:val="004A1E2D"/>
    <w:rsid w:val="004A4AB5"/>
    <w:rsid w:val="004A54A9"/>
    <w:rsid w:val="004B091F"/>
    <w:rsid w:val="004B12C7"/>
    <w:rsid w:val="004B2302"/>
    <w:rsid w:val="004B3623"/>
    <w:rsid w:val="004B564C"/>
    <w:rsid w:val="004B6EEB"/>
    <w:rsid w:val="004B73DA"/>
    <w:rsid w:val="004C0757"/>
    <w:rsid w:val="004C0F1A"/>
    <w:rsid w:val="004C3207"/>
    <w:rsid w:val="004C57B7"/>
    <w:rsid w:val="004C6169"/>
    <w:rsid w:val="004D01D7"/>
    <w:rsid w:val="004D0F11"/>
    <w:rsid w:val="004D3E1A"/>
    <w:rsid w:val="004E4101"/>
    <w:rsid w:val="004F0025"/>
    <w:rsid w:val="004F1926"/>
    <w:rsid w:val="004F6D9C"/>
    <w:rsid w:val="00500350"/>
    <w:rsid w:val="0050275F"/>
    <w:rsid w:val="00510745"/>
    <w:rsid w:val="00511C53"/>
    <w:rsid w:val="0051689F"/>
    <w:rsid w:val="0053749D"/>
    <w:rsid w:val="00540861"/>
    <w:rsid w:val="0054282E"/>
    <w:rsid w:val="0054375B"/>
    <w:rsid w:val="0054479E"/>
    <w:rsid w:val="005451E6"/>
    <w:rsid w:val="0054638A"/>
    <w:rsid w:val="005522C0"/>
    <w:rsid w:val="0055392F"/>
    <w:rsid w:val="00555D86"/>
    <w:rsid w:val="00556144"/>
    <w:rsid w:val="00563E84"/>
    <w:rsid w:val="00565248"/>
    <w:rsid w:val="00565895"/>
    <w:rsid w:val="00574ACB"/>
    <w:rsid w:val="00575119"/>
    <w:rsid w:val="005815BD"/>
    <w:rsid w:val="00582624"/>
    <w:rsid w:val="00584680"/>
    <w:rsid w:val="00585C34"/>
    <w:rsid w:val="0058690A"/>
    <w:rsid w:val="005905C2"/>
    <w:rsid w:val="00590938"/>
    <w:rsid w:val="0059575B"/>
    <w:rsid w:val="00595EFA"/>
    <w:rsid w:val="005A243B"/>
    <w:rsid w:val="005A3AEE"/>
    <w:rsid w:val="005B0C62"/>
    <w:rsid w:val="005B3C92"/>
    <w:rsid w:val="005B50FC"/>
    <w:rsid w:val="005C14D0"/>
    <w:rsid w:val="005C1D8A"/>
    <w:rsid w:val="005D11DA"/>
    <w:rsid w:val="005D1A3A"/>
    <w:rsid w:val="005E2174"/>
    <w:rsid w:val="005E36B8"/>
    <w:rsid w:val="005E7EBD"/>
    <w:rsid w:val="005F11E5"/>
    <w:rsid w:val="005F4882"/>
    <w:rsid w:val="005F4C18"/>
    <w:rsid w:val="005F6A57"/>
    <w:rsid w:val="00600352"/>
    <w:rsid w:val="006017C9"/>
    <w:rsid w:val="00601AE6"/>
    <w:rsid w:val="00602682"/>
    <w:rsid w:val="00606B83"/>
    <w:rsid w:val="006125DD"/>
    <w:rsid w:val="00612C81"/>
    <w:rsid w:val="00613DB2"/>
    <w:rsid w:val="0061657B"/>
    <w:rsid w:val="006324A6"/>
    <w:rsid w:val="00643175"/>
    <w:rsid w:val="006433B6"/>
    <w:rsid w:val="00647607"/>
    <w:rsid w:val="00647B0B"/>
    <w:rsid w:val="00650F9F"/>
    <w:rsid w:val="00661E0D"/>
    <w:rsid w:val="0067198B"/>
    <w:rsid w:val="00677594"/>
    <w:rsid w:val="00677763"/>
    <w:rsid w:val="006779B3"/>
    <w:rsid w:val="00677F2C"/>
    <w:rsid w:val="006803F4"/>
    <w:rsid w:val="00682DE1"/>
    <w:rsid w:val="00690C1A"/>
    <w:rsid w:val="00693874"/>
    <w:rsid w:val="006939B7"/>
    <w:rsid w:val="00697A28"/>
    <w:rsid w:val="006A15D4"/>
    <w:rsid w:val="006A2FFE"/>
    <w:rsid w:val="006A49D2"/>
    <w:rsid w:val="006B0999"/>
    <w:rsid w:val="006C08E7"/>
    <w:rsid w:val="006D217F"/>
    <w:rsid w:val="006D2B6B"/>
    <w:rsid w:val="006D5391"/>
    <w:rsid w:val="006D54F3"/>
    <w:rsid w:val="006E0932"/>
    <w:rsid w:val="006E42C0"/>
    <w:rsid w:val="006E7430"/>
    <w:rsid w:val="006F0E67"/>
    <w:rsid w:val="006F4253"/>
    <w:rsid w:val="006F5AEB"/>
    <w:rsid w:val="006F5D96"/>
    <w:rsid w:val="006F6D25"/>
    <w:rsid w:val="00700061"/>
    <w:rsid w:val="00713969"/>
    <w:rsid w:val="007170CF"/>
    <w:rsid w:val="00724EBD"/>
    <w:rsid w:val="00727A82"/>
    <w:rsid w:val="007360EB"/>
    <w:rsid w:val="007377DE"/>
    <w:rsid w:val="00752091"/>
    <w:rsid w:val="00752854"/>
    <w:rsid w:val="0076059D"/>
    <w:rsid w:val="007612A8"/>
    <w:rsid w:val="007669C2"/>
    <w:rsid w:val="007676DA"/>
    <w:rsid w:val="007773A2"/>
    <w:rsid w:val="00777579"/>
    <w:rsid w:val="00777D52"/>
    <w:rsid w:val="007800E0"/>
    <w:rsid w:val="0078708C"/>
    <w:rsid w:val="00792843"/>
    <w:rsid w:val="00794A1F"/>
    <w:rsid w:val="007A184F"/>
    <w:rsid w:val="007A2D40"/>
    <w:rsid w:val="007A4AEA"/>
    <w:rsid w:val="007B0882"/>
    <w:rsid w:val="007B2B8E"/>
    <w:rsid w:val="007B3F31"/>
    <w:rsid w:val="007B4914"/>
    <w:rsid w:val="007B7836"/>
    <w:rsid w:val="007C6808"/>
    <w:rsid w:val="007E5A0D"/>
    <w:rsid w:val="007E5AFF"/>
    <w:rsid w:val="007E76CB"/>
    <w:rsid w:val="007F70E3"/>
    <w:rsid w:val="0080326D"/>
    <w:rsid w:val="008032A6"/>
    <w:rsid w:val="00804BFC"/>
    <w:rsid w:val="00806073"/>
    <w:rsid w:val="00813ECD"/>
    <w:rsid w:val="008159A7"/>
    <w:rsid w:val="00815AB2"/>
    <w:rsid w:val="008211C5"/>
    <w:rsid w:val="008223EA"/>
    <w:rsid w:val="008274E2"/>
    <w:rsid w:val="008275EB"/>
    <w:rsid w:val="00830ABE"/>
    <w:rsid w:val="0083275F"/>
    <w:rsid w:val="008341F0"/>
    <w:rsid w:val="0083623D"/>
    <w:rsid w:val="0084238B"/>
    <w:rsid w:val="00847A57"/>
    <w:rsid w:val="00850878"/>
    <w:rsid w:val="0085323F"/>
    <w:rsid w:val="00855C9A"/>
    <w:rsid w:val="00862A70"/>
    <w:rsid w:val="00871212"/>
    <w:rsid w:val="00873524"/>
    <w:rsid w:val="00877962"/>
    <w:rsid w:val="008847C4"/>
    <w:rsid w:val="008921C5"/>
    <w:rsid w:val="008959B5"/>
    <w:rsid w:val="008A3C90"/>
    <w:rsid w:val="008A70E9"/>
    <w:rsid w:val="008B2F9E"/>
    <w:rsid w:val="008B56B9"/>
    <w:rsid w:val="008B65C2"/>
    <w:rsid w:val="008C0201"/>
    <w:rsid w:val="008C0832"/>
    <w:rsid w:val="008C1B87"/>
    <w:rsid w:val="008C2799"/>
    <w:rsid w:val="008C6A9C"/>
    <w:rsid w:val="008C6FBF"/>
    <w:rsid w:val="008D029B"/>
    <w:rsid w:val="008D0EDB"/>
    <w:rsid w:val="008D2690"/>
    <w:rsid w:val="008D33F9"/>
    <w:rsid w:val="008E4665"/>
    <w:rsid w:val="008E73C3"/>
    <w:rsid w:val="008F1E9D"/>
    <w:rsid w:val="008F38C8"/>
    <w:rsid w:val="008F4998"/>
    <w:rsid w:val="008F63EF"/>
    <w:rsid w:val="008F7101"/>
    <w:rsid w:val="00900D46"/>
    <w:rsid w:val="00903E16"/>
    <w:rsid w:val="009079DC"/>
    <w:rsid w:val="00912481"/>
    <w:rsid w:val="009128DB"/>
    <w:rsid w:val="00915A7A"/>
    <w:rsid w:val="009205A9"/>
    <w:rsid w:val="00925547"/>
    <w:rsid w:val="009305F2"/>
    <w:rsid w:val="009360E1"/>
    <w:rsid w:val="0093746A"/>
    <w:rsid w:val="009455E1"/>
    <w:rsid w:val="00947091"/>
    <w:rsid w:val="00956286"/>
    <w:rsid w:val="0096090E"/>
    <w:rsid w:val="00960D2D"/>
    <w:rsid w:val="0096237D"/>
    <w:rsid w:val="009629F9"/>
    <w:rsid w:val="009724EB"/>
    <w:rsid w:val="00974563"/>
    <w:rsid w:val="00977952"/>
    <w:rsid w:val="009854A6"/>
    <w:rsid w:val="0099415B"/>
    <w:rsid w:val="00994DA3"/>
    <w:rsid w:val="00995321"/>
    <w:rsid w:val="00997FA8"/>
    <w:rsid w:val="009A2897"/>
    <w:rsid w:val="009A2ACC"/>
    <w:rsid w:val="009A2F62"/>
    <w:rsid w:val="009B0D50"/>
    <w:rsid w:val="009B16DD"/>
    <w:rsid w:val="009B5E9C"/>
    <w:rsid w:val="009B758C"/>
    <w:rsid w:val="009C3243"/>
    <w:rsid w:val="009D5145"/>
    <w:rsid w:val="009E2B82"/>
    <w:rsid w:val="009E49CB"/>
    <w:rsid w:val="009E5E93"/>
    <w:rsid w:val="009E5F44"/>
    <w:rsid w:val="00A01A6F"/>
    <w:rsid w:val="00A0296E"/>
    <w:rsid w:val="00A04472"/>
    <w:rsid w:val="00A05E0F"/>
    <w:rsid w:val="00A1578B"/>
    <w:rsid w:val="00A24013"/>
    <w:rsid w:val="00A240B9"/>
    <w:rsid w:val="00A25668"/>
    <w:rsid w:val="00A267B1"/>
    <w:rsid w:val="00A322C2"/>
    <w:rsid w:val="00A339BD"/>
    <w:rsid w:val="00A36052"/>
    <w:rsid w:val="00A37670"/>
    <w:rsid w:val="00A44DF1"/>
    <w:rsid w:val="00A47264"/>
    <w:rsid w:val="00A47A5E"/>
    <w:rsid w:val="00A50590"/>
    <w:rsid w:val="00A50676"/>
    <w:rsid w:val="00A56F93"/>
    <w:rsid w:val="00A615F3"/>
    <w:rsid w:val="00A63E6B"/>
    <w:rsid w:val="00A644F1"/>
    <w:rsid w:val="00A67E60"/>
    <w:rsid w:val="00A74872"/>
    <w:rsid w:val="00A75315"/>
    <w:rsid w:val="00A763A8"/>
    <w:rsid w:val="00A81019"/>
    <w:rsid w:val="00A821DC"/>
    <w:rsid w:val="00A8263C"/>
    <w:rsid w:val="00A82751"/>
    <w:rsid w:val="00A9281A"/>
    <w:rsid w:val="00A94D92"/>
    <w:rsid w:val="00AA2DF0"/>
    <w:rsid w:val="00AA67F6"/>
    <w:rsid w:val="00AA690A"/>
    <w:rsid w:val="00AA76AD"/>
    <w:rsid w:val="00AB1CE3"/>
    <w:rsid w:val="00AB309E"/>
    <w:rsid w:val="00AB6864"/>
    <w:rsid w:val="00AB6A28"/>
    <w:rsid w:val="00AC0D0B"/>
    <w:rsid w:val="00AC7A07"/>
    <w:rsid w:val="00AC7BB3"/>
    <w:rsid w:val="00AD06CC"/>
    <w:rsid w:val="00AD29DE"/>
    <w:rsid w:val="00AD2CD5"/>
    <w:rsid w:val="00AD5F7B"/>
    <w:rsid w:val="00AE3DC9"/>
    <w:rsid w:val="00AE6BEE"/>
    <w:rsid w:val="00B05296"/>
    <w:rsid w:val="00B06B56"/>
    <w:rsid w:val="00B1157E"/>
    <w:rsid w:val="00B2276A"/>
    <w:rsid w:val="00B262DF"/>
    <w:rsid w:val="00B26A42"/>
    <w:rsid w:val="00B32325"/>
    <w:rsid w:val="00B325D4"/>
    <w:rsid w:val="00B3688C"/>
    <w:rsid w:val="00B36E74"/>
    <w:rsid w:val="00B45F8A"/>
    <w:rsid w:val="00B5665B"/>
    <w:rsid w:val="00B56749"/>
    <w:rsid w:val="00B6130B"/>
    <w:rsid w:val="00B62068"/>
    <w:rsid w:val="00B64E46"/>
    <w:rsid w:val="00B703D4"/>
    <w:rsid w:val="00B76372"/>
    <w:rsid w:val="00B8338B"/>
    <w:rsid w:val="00B8721A"/>
    <w:rsid w:val="00BA1654"/>
    <w:rsid w:val="00BA1E8B"/>
    <w:rsid w:val="00BA452E"/>
    <w:rsid w:val="00BA5514"/>
    <w:rsid w:val="00BB01EA"/>
    <w:rsid w:val="00BB67DF"/>
    <w:rsid w:val="00BC0C88"/>
    <w:rsid w:val="00BC4EA3"/>
    <w:rsid w:val="00BC674E"/>
    <w:rsid w:val="00BC7B70"/>
    <w:rsid w:val="00BC7E19"/>
    <w:rsid w:val="00BD3FD4"/>
    <w:rsid w:val="00BD7E7E"/>
    <w:rsid w:val="00BE1257"/>
    <w:rsid w:val="00BE4FF9"/>
    <w:rsid w:val="00BF02CA"/>
    <w:rsid w:val="00BF1278"/>
    <w:rsid w:val="00BF1CFB"/>
    <w:rsid w:val="00BF78DB"/>
    <w:rsid w:val="00C010F4"/>
    <w:rsid w:val="00C05639"/>
    <w:rsid w:val="00C0577A"/>
    <w:rsid w:val="00C05DA2"/>
    <w:rsid w:val="00C06875"/>
    <w:rsid w:val="00C11A0C"/>
    <w:rsid w:val="00C21487"/>
    <w:rsid w:val="00C22EA8"/>
    <w:rsid w:val="00C248F6"/>
    <w:rsid w:val="00C2755A"/>
    <w:rsid w:val="00C3254F"/>
    <w:rsid w:val="00C33EEB"/>
    <w:rsid w:val="00C34E2C"/>
    <w:rsid w:val="00C37970"/>
    <w:rsid w:val="00C44334"/>
    <w:rsid w:val="00C447C8"/>
    <w:rsid w:val="00C46F67"/>
    <w:rsid w:val="00C50E4B"/>
    <w:rsid w:val="00C515E1"/>
    <w:rsid w:val="00C57490"/>
    <w:rsid w:val="00C6189D"/>
    <w:rsid w:val="00C63BAF"/>
    <w:rsid w:val="00C64321"/>
    <w:rsid w:val="00C678CC"/>
    <w:rsid w:val="00C70053"/>
    <w:rsid w:val="00C75E99"/>
    <w:rsid w:val="00C76786"/>
    <w:rsid w:val="00C80949"/>
    <w:rsid w:val="00C92D71"/>
    <w:rsid w:val="00CA3C1A"/>
    <w:rsid w:val="00CB444D"/>
    <w:rsid w:val="00CB4BE6"/>
    <w:rsid w:val="00CC2008"/>
    <w:rsid w:val="00CC3909"/>
    <w:rsid w:val="00CD6A8E"/>
    <w:rsid w:val="00CD6CBD"/>
    <w:rsid w:val="00CF424F"/>
    <w:rsid w:val="00CF51C4"/>
    <w:rsid w:val="00CF5DFC"/>
    <w:rsid w:val="00CF764E"/>
    <w:rsid w:val="00D01164"/>
    <w:rsid w:val="00D13F23"/>
    <w:rsid w:val="00D155F8"/>
    <w:rsid w:val="00D21767"/>
    <w:rsid w:val="00D21988"/>
    <w:rsid w:val="00D25964"/>
    <w:rsid w:val="00D27730"/>
    <w:rsid w:val="00D277F3"/>
    <w:rsid w:val="00D34BAE"/>
    <w:rsid w:val="00D35038"/>
    <w:rsid w:val="00D3777F"/>
    <w:rsid w:val="00D44AB2"/>
    <w:rsid w:val="00D4592C"/>
    <w:rsid w:val="00D63749"/>
    <w:rsid w:val="00D81DD0"/>
    <w:rsid w:val="00D8430F"/>
    <w:rsid w:val="00D846D6"/>
    <w:rsid w:val="00D91B6C"/>
    <w:rsid w:val="00D93146"/>
    <w:rsid w:val="00DB3F12"/>
    <w:rsid w:val="00DC3738"/>
    <w:rsid w:val="00DC3F41"/>
    <w:rsid w:val="00DC4C46"/>
    <w:rsid w:val="00DC6BC8"/>
    <w:rsid w:val="00DD5752"/>
    <w:rsid w:val="00DE3CC7"/>
    <w:rsid w:val="00E01109"/>
    <w:rsid w:val="00E019F2"/>
    <w:rsid w:val="00E04440"/>
    <w:rsid w:val="00E04BB8"/>
    <w:rsid w:val="00E06088"/>
    <w:rsid w:val="00E119C3"/>
    <w:rsid w:val="00E14031"/>
    <w:rsid w:val="00E172AC"/>
    <w:rsid w:val="00E2516C"/>
    <w:rsid w:val="00E31194"/>
    <w:rsid w:val="00E31A5C"/>
    <w:rsid w:val="00E36315"/>
    <w:rsid w:val="00E41023"/>
    <w:rsid w:val="00E4753F"/>
    <w:rsid w:val="00E5506E"/>
    <w:rsid w:val="00E62AFD"/>
    <w:rsid w:val="00E6347F"/>
    <w:rsid w:val="00E64FFD"/>
    <w:rsid w:val="00E66A54"/>
    <w:rsid w:val="00E731DA"/>
    <w:rsid w:val="00E76728"/>
    <w:rsid w:val="00E80BFE"/>
    <w:rsid w:val="00E80E8B"/>
    <w:rsid w:val="00E839F8"/>
    <w:rsid w:val="00E85E18"/>
    <w:rsid w:val="00E94C3E"/>
    <w:rsid w:val="00EA6569"/>
    <w:rsid w:val="00EB3AF1"/>
    <w:rsid w:val="00EB431F"/>
    <w:rsid w:val="00EB7A3D"/>
    <w:rsid w:val="00EC7542"/>
    <w:rsid w:val="00ED10C3"/>
    <w:rsid w:val="00ED7266"/>
    <w:rsid w:val="00EE1AAD"/>
    <w:rsid w:val="00EE3678"/>
    <w:rsid w:val="00EE3D94"/>
    <w:rsid w:val="00EE413C"/>
    <w:rsid w:val="00EF48D9"/>
    <w:rsid w:val="00EF4F7F"/>
    <w:rsid w:val="00F04A40"/>
    <w:rsid w:val="00F102FD"/>
    <w:rsid w:val="00F1168E"/>
    <w:rsid w:val="00F15C76"/>
    <w:rsid w:val="00F209E3"/>
    <w:rsid w:val="00F23918"/>
    <w:rsid w:val="00F31ABD"/>
    <w:rsid w:val="00F34021"/>
    <w:rsid w:val="00F40DDE"/>
    <w:rsid w:val="00F42421"/>
    <w:rsid w:val="00F4524C"/>
    <w:rsid w:val="00F4543B"/>
    <w:rsid w:val="00F4612A"/>
    <w:rsid w:val="00F47A08"/>
    <w:rsid w:val="00F5221C"/>
    <w:rsid w:val="00F52E63"/>
    <w:rsid w:val="00F52F62"/>
    <w:rsid w:val="00F653ED"/>
    <w:rsid w:val="00F673E8"/>
    <w:rsid w:val="00F73D59"/>
    <w:rsid w:val="00F75916"/>
    <w:rsid w:val="00F8644B"/>
    <w:rsid w:val="00F94330"/>
    <w:rsid w:val="00F95EF7"/>
    <w:rsid w:val="00F96957"/>
    <w:rsid w:val="00FA1FCC"/>
    <w:rsid w:val="00FB28BE"/>
    <w:rsid w:val="00FB39EE"/>
    <w:rsid w:val="00FC5142"/>
    <w:rsid w:val="00FC52D2"/>
    <w:rsid w:val="00FC6255"/>
    <w:rsid w:val="00FC6B39"/>
    <w:rsid w:val="00FD0AB1"/>
    <w:rsid w:val="00FD43F4"/>
    <w:rsid w:val="00FF569B"/>
    <w:rsid w:val="0D416020"/>
    <w:rsid w:val="0D5841B2"/>
    <w:rsid w:val="1A881816"/>
    <w:rsid w:val="21460647"/>
    <w:rsid w:val="325C735E"/>
    <w:rsid w:val="3D7C7AC8"/>
    <w:rsid w:val="3EEE0FB8"/>
    <w:rsid w:val="43BF113D"/>
    <w:rsid w:val="4D01504B"/>
    <w:rsid w:val="4DA109BB"/>
    <w:rsid w:val="57A32AAE"/>
    <w:rsid w:val="59EF6D83"/>
    <w:rsid w:val="5C626939"/>
    <w:rsid w:val="5CEF6B07"/>
    <w:rsid w:val="684736FB"/>
    <w:rsid w:val="68AB4E18"/>
    <w:rsid w:val="6FDA1F5D"/>
    <w:rsid w:val="708B2001"/>
    <w:rsid w:val="71971E9C"/>
    <w:rsid w:val="78AA64BD"/>
    <w:rsid w:val="79AC1EFE"/>
    <w:rsid w:val="7AE346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1"/>
    <w:pPr>
      <w:autoSpaceDE w:val="0"/>
      <w:autoSpaceDN w:val="0"/>
      <w:spacing w:before="28"/>
      <w:ind w:left="140"/>
      <w:jc w:val="left"/>
      <w:outlineLvl w:val="0"/>
    </w:pPr>
    <w:rPr>
      <w:rFonts w:ascii="微软雅黑" w:hAnsi="微软雅黑" w:eastAsia="微软雅黑" w:cs="微软雅黑"/>
      <w:b/>
      <w:bCs/>
      <w:kern w:val="0"/>
      <w:sz w:val="28"/>
      <w:szCs w:val="28"/>
      <w:lang w:val="zh-CN" w:bidi="zh-CN"/>
    </w:rPr>
  </w:style>
  <w:style w:type="paragraph" w:styleId="3">
    <w:name w:val="heading 2"/>
    <w:basedOn w:val="1"/>
    <w:next w:val="1"/>
    <w:link w:val="25"/>
    <w:qFormat/>
    <w:uiPriority w:val="1"/>
    <w:pPr>
      <w:autoSpaceDE w:val="0"/>
      <w:autoSpaceDN w:val="0"/>
      <w:spacing w:before="81"/>
      <w:ind w:left="140"/>
      <w:jc w:val="left"/>
      <w:outlineLvl w:val="1"/>
    </w:pPr>
    <w:rPr>
      <w:rFonts w:ascii="微软雅黑" w:hAnsi="微软雅黑" w:eastAsia="微软雅黑" w:cs="微软雅黑"/>
      <w:b/>
      <w:bCs/>
      <w:kern w:val="0"/>
      <w:sz w:val="22"/>
      <w:szCs w:val="22"/>
      <w:lang w:val="zh-CN" w:bidi="zh-CN"/>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8"/>
    <w:semiHidden/>
    <w:qFormat/>
    <w:uiPriority w:val="0"/>
    <w:pPr>
      <w:adjustRightInd w:val="0"/>
      <w:spacing w:line="360" w:lineRule="exact"/>
      <w:jc w:val="left"/>
      <w:textAlignment w:val="baseline"/>
    </w:pPr>
    <w:rPr>
      <w:rFonts w:eastAsia="MingLiU"/>
      <w:kern w:val="0"/>
      <w:sz w:val="24"/>
      <w:szCs w:val="20"/>
      <w:lang w:eastAsia="zh-TW"/>
    </w:rPr>
  </w:style>
  <w:style w:type="paragraph" w:styleId="5">
    <w:name w:val="Body Text"/>
    <w:basedOn w:val="1"/>
    <w:qFormat/>
    <w:uiPriority w:val="0"/>
    <w:rPr>
      <w:sz w:val="24"/>
    </w:rPr>
  </w:style>
  <w:style w:type="paragraph" w:styleId="6">
    <w:name w:val="Date"/>
    <w:basedOn w:val="1"/>
    <w:next w:val="1"/>
    <w:qFormat/>
    <w:uiPriority w:val="0"/>
    <w:pPr>
      <w:ind w:left="100" w:leftChars="2500"/>
    </w:pPr>
    <w:rPr>
      <w:rFonts w:ascii="宋体" w:hAnsi="宋体"/>
      <w:sz w:val="30"/>
    </w:rPr>
  </w:style>
  <w:style w:type="paragraph" w:styleId="7">
    <w:name w:val="Balloon Text"/>
    <w:basedOn w:val="1"/>
    <w:link w:val="20"/>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qFormat/>
    <w:uiPriority w:val="0"/>
    <w:pPr>
      <w:adjustRightInd/>
      <w:spacing w:line="240" w:lineRule="auto"/>
      <w:textAlignment w:val="auto"/>
    </w:pPr>
    <w:rPr>
      <w:rFonts w:eastAsia="宋体"/>
      <w:b/>
      <w:bCs/>
      <w:kern w:val="2"/>
      <w:sz w:val="21"/>
      <w:szCs w:val="24"/>
      <w:lang w:eastAsia="zh-CN"/>
    </w:rPr>
  </w:style>
  <w:style w:type="table" w:styleId="12">
    <w:name w:val="Table Grid"/>
    <w:basedOn w:val="11"/>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qFormat/>
    <w:uiPriority w:val="0"/>
    <w:rPr>
      <w:color w:val="800080"/>
      <w:u w:val="single"/>
    </w:r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批注文字 字符"/>
    <w:link w:val="4"/>
    <w:semiHidden/>
    <w:qFormat/>
    <w:uiPriority w:val="0"/>
    <w:rPr>
      <w:rFonts w:eastAsia="MingLiU"/>
      <w:sz w:val="24"/>
      <w:lang w:eastAsia="zh-TW"/>
    </w:rPr>
  </w:style>
  <w:style w:type="character" w:customStyle="1" w:styleId="19">
    <w:name w:val="批注主题 字符"/>
    <w:link w:val="10"/>
    <w:qFormat/>
    <w:uiPriority w:val="0"/>
    <w:rPr>
      <w:rFonts w:eastAsia="MingLiU"/>
      <w:b/>
      <w:bCs/>
      <w:kern w:val="2"/>
      <w:sz w:val="21"/>
      <w:szCs w:val="24"/>
      <w:lang w:eastAsia="zh-TW"/>
    </w:rPr>
  </w:style>
  <w:style w:type="character" w:customStyle="1" w:styleId="20">
    <w:name w:val="批注框文本 字符"/>
    <w:link w:val="7"/>
    <w:qFormat/>
    <w:uiPriority w:val="0"/>
    <w:rPr>
      <w:kern w:val="2"/>
      <w:sz w:val="18"/>
      <w:szCs w:val="18"/>
    </w:rPr>
  </w:style>
  <w:style w:type="paragraph" w:styleId="21">
    <w:name w:val="List Paragraph"/>
    <w:basedOn w:val="1"/>
    <w:unhideWhenUsed/>
    <w:qFormat/>
    <w:uiPriority w:val="34"/>
    <w:pPr>
      <w:ind w:firstLine="420" w:firstLineChars="200"/>
    </w:pPr>
  </w:style>
  <w:style w:type="character" w:customStyle="1" w:styleId="22">
    <w:name w:val="报告正文 Char Char"/>
    <w:link w:val="23"/>
    <w:qFormat/>
    <w:uiPriority w:val="0"/>
    <w:rPr>
      <w:rFonts w:cs="宋体"/>
      <w:sz w:val="28"/>
    </w:rPr>
  </w:style>
  <w:style w:type="paragraph" w:customStyle="1" w:styleId="23">
    <w:name w:val="报告正文"/>
    <w:basedOn w:val="1"/>
    <w:link w:val="22"/>
    <w:qFormat/>
    <w:uiPriority w:val="0"/>
    <w:pPr>
      <w:spacing w:line="520" w:lineRule="exact"/>
      <w:ind w:firstLine="200" w:firstLineChars="200"/>
    </w:pPr>
    <w:rPr>
      <w:rFonts w:cs="宋体"/>
      <w:kern w:val="0"/>
      <w:sz w:val="28"/>
      <w:szCs w:val="20"/>
    </w:rPr>
  </w:style>
  <w:style w:type="character" w:customStyle="1" w:styleId="24">
    <w:name w:val="标题 1 字符"/>
    <w:basedOn w:val="13"/>
    <w:link w:val="2"/>
    <w:qFormat/>
    <w:uiPriority w:val="1"/>
    <w:rPr>
      <w:rFonts w:ascii="微软雅黑" w:hAnsi="微软雅黑" w:eastAsia="微软雅黑" w:cs="微软雅黑"/>
      <w:b/>
      <w:bCs/>
      <w:sz w:val="28"/>
      <w:szCs w:val="28"/>
      <w:lang w:val="zh-CN" w:bidi="zh-CN"/>
    </w:rPr>
  </w:style>
  <w:style w:type="character" w:customStyle="1" w:styleId="25">
    <w:name w:val="标题 2 字符"/>
    <w:basedOn w:val="13"/>
    <w:link w:val="3"/>
    <w:qFormat/>
    <w:uiPriority w:val="1"/>
    <w:rPr>
      <w:rFonts w:ascii="微软雅黑" w:hAnsi="微软雅黑" w:eastAsia="微软雅黑" w:cs="微软雅黑"/>
      <w:b/>
      <w:bCs/>
      <w:sz w:val="22"/>
      <w:szCs w:val="22"/>
      <w:lang w:val="zh-CN" w:bidi="zh-CN"/>
    </w:rPr>
  </w:style>
  <w:style w:type="paragraph" w:customStyle="1" w:styleId="26">
    <w:name w:val="Table Paragraph"/>
    <w:basedOn w:val="1"/>
    <w:qFormat/>
    <w:uiPriority w:val="1"/>
    <w:pPr>
      <w:autoSpaceDE w:val="0"/>
      <w:autoSpaceDN w:val="0"/>
      <w:ind w:left="107"/>
      <w:jc w:val="left"/>
    </w:pPr>
    <w:rPr>
      <w:rFonts w:ascii="微软雅黑" w:hAnsi="微软雅黑" w:eastAsia="微软雅黑" w:cs="微软雅黑"/>
      <w:kern w:val="0"/>
      <w:sz w:val="22"/>
      <w:szCs w:val="2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EE1BE5-8FA7-4813-849D-2F533F9A9547}">
  <ds:schemaRefs/>
</ds:datastoreItem>
</file>

<file path=docProps/app.xml><?xml version="1.0" encoding="utf-8"?>
<Properties xmlns="http://schemas.openxmlformats.org/officeDocument/2006/extended-properties" xmlns:vt="http://schemas.openxmlformats.org/officeDocument/2006/docPropsVTypes">
  <Template>Normal</Template>
  <Company>lg</Company>
  <Pages>6</Pages>
  <Words>551</Words>
  <Characters>3146</Characters>
  <Lines>26</Lines>
  <Paragraphs>7</Paragraphs>
  <TotalTime>17</TotalTime>
  <ScaleCrop>false</ScaleCrop>
  <LinksUpToDate>false</LinksUpToDate>
  <CharactersWithSpaces>3690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2021-01-28T07:52:00Z</dcterms:created>
  <dc:creator>qy</dc:creator>
  <cp:lastModifiedBy>Administrator</cp:lastModifiedBy>
  <cp:lastPrinted>2020-11-18T08:21:00Z</cp:lastPrinted>
  <dcterms:modified xsi:type="dcterms:W3CDTF">2021-07-06T01:22:14Z</dcterms:modified>
  <dc:title>SEBS项目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