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44"/>
        </w:rPr>
      </w:pPr>
      <w:r>
        <w:rPr>
          <w:rFonts w:hint="eastAsia"/>
          <w:sz w:val="44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-24130</wp:posOffset>
            </wp:positionV>
            <wp:extent cx="1179830" cy="327660"/>
            <wp:effectExtent l="19050" t="0" r="1186" b="0"/>
            <wp:wrapNone/>
            <wp:docPr id="2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9914" cy="327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rPr>
          <w:sz w:val="44"/>
        </w:rPr>
      </w:pPr>
    </w:p>
    <w:p>
      <w:pPr>
        <w:jc w:val="center"/>
        <w:rPr>
          <w:sz w:val="44"/>
        </w:rPr>
      </w:pPr>
    </w:p>
    <w:p>
      <w:pPr>
        <w:jc w:val="center"/>
        <w:rPr>
          <w:b/>
          <w:spacing w:val="36"/>
          <w:position w:val="34"/>
          <w:sz w:val="52"/>
          <w:szCs w:val="52"/>
        </w:rPr>
      </w:pPr>
      <w:r>
        <w:rPr>
          <w:rFonts w:hint="eastAsia"/>
          <w:b/>
          <w:spacing w:val="36"/>
          <w:position w:val="34"/>
          <w:sz w:val="52"/>
          <w:szCs w:val="52"/>
          <w:lang w:val="en-US" w:eastAsia="zh-CN"/>
        </w:rPr>
        <w:t>2021年</w:t>
      </w:r>
      <w:r>
        <w:rPr>
          <w:rFonts w:hint="eastAsia"/>
          <w:b/>
          <w:spacing w:val="36"/>
          <w:position w:val="34"/>
          <w:sz w:val="52"/>
          <w:szCs w:val="52"/>
          <w:lang w:eastAsia="zh-CN"/>
        </w:rPr>
        <w:t>工程</w:t>
      </w:r>
      <w:r>
        <w:rPr>
          <w:rFonts w:hint="eastAsia"/>
          <w:b/>
          <w:spacing w:val="36"/>
          <w:position w:val="34"/>
          <w:sz w:val="52"/>
          <w:szCs w:val="52"/>
        </w:rPr>
        <w:t>设备部</w:t>
      </w:r>
    </w:p>
    <w:p>
      <w:pPr>
        <w:jc w:val="center"/>
        <w:rPr>
          <w:b/>
          <w:spacing w:val="36"/>
          <w:sz w:val="52"/>
        </w:rPr>
      </w:pPr>
      <w:r>
        <w:rPr>
          <w:rFonts w:hint="eastAsia"/>
          <w:b/>
          <w:spacing w:val="36"/>
          <w:position w:val="34"/>
          <w:sz w:val="52"/>
          <w:szCs w:val="52"/>
        </w:rPr>
        <w:t>现场处置应急演练</w:t>
      </w:r>
    </w:p>
    <w:p>
      <w:pPr>
        <w:jc w:val="center"/>
        <w:rPr>
          <w:sz w:val="18"/>
        </w:rPr>
      </w:pPr>
    </w:p>
    <w:p>
      <w:pPr>
        <w:jc w:val="center"/>
        <w:rPr>
          <w:sz w:val="30"/>
        </w:rPr>
      </w:pPr>
    </w:p>
    <w:p>
      <w:pPr>
        <w:jc w:val="center"/>
        <w:rPr>
          <w:sz w:val="30"/>
        </w:rPr>
      </w:pPr>
    </w:p>
    <w:p>
      <w:pPr>
        <w:jc w:val="center"/>
        <w:rPr>
          <w:sz w:val="30"/>
        </w:rPr>
      </w:pPr>
    </w:p>
    <w:p>
      <w:pPr>
        <w:jc w:val="center"/>
        <w:rPr>
          <w:sz w:val="30"/>
        </w:rPr>
      </w:pPr>
    </w:p>
    <w:p>
      <w:pPr>
        <w:spacing w:line="480" w:lineRule="auto"/>
        <w:ind w:firstLine="2884" w:firstLineChars="798"/>
        <w:rPr>
          <w:rFonts w:ascii="楷体_GB2312" w:hAnsi="宋体" w:eastAsia="楷体_GB2312"/>
          <w:b/>
          <w:sz w:val="36"/>
          <w:szCs w:val="36"/>
          <w:u w:val="single"/>
        </w:rPr>
      </w:pPr>
      <w:r>
        <w:rPr>
          <w:rFonts w:hint="eastAsia" w:ascii="楷体_GB2312" w:hAnsi="宋体" w:eastAsia="楷体_GB2312"/>
          <w:b/>
          <w:sz w:val="36"/>
          <w:szCs w:val="36"/>
        </w:rPr>
        <w:t>编制：</w:t>
      </w:r>
      <w:r>
        <w:rPr>
          <w:rFonts w:hint="eastAsia" w:ascii="楷体_GB2312" w:hAnsi="宋体" w:eastAsia="楷体_GB2312"/>
          <w:b/>
          <w:sz w:val="36"/>
          <w:szCs w:val="36"/>
          <w:u w:val="single"/>
        </w:rPr>
        <w:t>王 彦 波</w:t>
      </w:r>
    </w:p>
    <w:p>
      <w:pPr>
        <w:spacing w:line="480" w:lineRule="auto"/>
        <w:ind w:firstLine="2884" w:firstLineChars="798"/>
        <w:rPr>
          <w:rFonts w:ascii="楷体_GB2312" w:hAnsi="宋体" w:eastAsia="楷体_GB2312"/>
          <w:b/>
          <w:sz w:val="36"/>
          <w:szCs w:val="36"/>
          <w:u w:val="single"/>
        </w:rPr>
      </w:pPr>
      <w:r>
        <w:rPr>
          <w:rFonts w:hint="eastAsia" w:ascii="楷体_GB2312" w:hAnsi="宋体" w:eastAsia="楷体_GB2312"/>
          <w:b/>
          <w:sz w:val="36"/>
          <w:szCs w:val="36"/>
        </w:rPr>
        <w:t>审核：</w:t>
      </w:r>
      <w:r>
        <w:rPr>
          <w:rFonts w:hint="eastAsia" w:ascii="楷体_GB2312" w:hAnsi="宋体" w:eastAsia="楷体_GB2312"/>
          <w:b/>
          <w:sz w:val="36"/>
          <w:szCs w:val="36"/>
          <w:u w:val="single"/>
        </w:rPr>
        <w:t>陈 勤 楼</w:t>
      </w:r>
    </w:p>
    <w:p>
      <w:pPr>
        <w:spacing w:line="480" w:lineRule="auto"/>
        <w:ind w:firstLine="2884" w:firstLineChars="798"/>
        <w:rPr>
          <w:rFonts w:ascii="楷体_GB2312" w:hAnsi="宋体" w:eastAsia="楷体_GB2312"/>
          <w:b/>
          <w:sz w:val="36"/>
          <w:szCs w:val="36"/>
          <w:u w:val="single"/>
        </w:rPr>
      </w:pPr>
      <w:r>
        <w:rPr>
          <w:rFonts w:hint="eastAsia" w:ascii="楷体_GB2312" w:hAnsi="宋体" w:eastAsia="楷体_GB2312"/>
          <w:b/>
          <w:sz w:val="36"/>
          <w:szCs w:val="36"/>
        </w:rPr>
        <w:t>复核：</w:t>
      </w:r>
      <w:r>
        <w:rPr>
          <w:rFonts w:hint="eastAsia" w:ascii="楷体_GB2312" w:hAnsi="宋体" w:eastAsia="楷体_GB2312"/>
          <w:b/>
          <w:sz w:val="36"/>
          <w:szCs w:val="36"/>
          <w:u w:val="single"/>
        </w:rPr>
        <w:t>李 向 东</w:t>
      </w:r>
    </w:p>
    <w:p>
      <w:pPr>
        <w:spacing w:line="480" w:lineRule="auto"/>
        <w:ind w:firstLine="2884" w:firstLineChars="798"/>
        <w:rPr>
          <w:rFonts w:ascii="楷体_GB2312" w:hAnsi="宋体" w:eastAsia="楷体_GB2312"/>
          <w:b/>
          <w:sz w:val="36"/>
          <w:szCs w:val="36"/>
          <w:u w:val="single"/>
        </w:rPr>
      </w:pPr>
      <w:r>
        <w:rPr>
          <w:rFonts w:hint="eastAsia" w:ascii="楷体_GB2312" w:hAnsi="宋体" w:eastAsia="楷体_GB2312"/>
          <w:b/>
          <w:sz w:val="36"/>
          <w:szCs w:val="36"/>
        </w:rPr>
        <w:t>批准：</w:t>
      </w:r>
      <w:r>
        <w:rPr>
          <w:rFonts w:hint="eastAsia" w:ascii="楷体_GB2312" w:hAnsi="宋体" w:eastAsia="楷体_GB2312"/>
          <w:b/>
          <w:sz w:val="36"/>
          <w:szCs w:val="36"/>
          <w:u w:val="single"/>
        </w:rPr>
        <w:t>丛    斌</w:t>
      </w:r>
    </w:p>
    <w:p>
      <w:pPr>
        <w:spacing w:line="480" w:lineRule="auto"/>
        <w:ind w:firstLine="2884" w:firstLineChars="798"/>
        <w:rPr>
          <w:rFonts w:ascii="楷体_GB2312" w:hAnsi="宋体" w:eastAsia="楷体_GB2312"/>
          <w:b/>
          <w:sz w:val="36"/>
          <w:szCs w:val="36"/>
          <w:u w:val="single"/>
        </w:rPr>
      </w:pPr>
    </w:p>
    <w:p>
      <w:pPr>
        <w:jc w:val="center"/>
        <w:rPr>
          <w:sz w:val="30"/>
        </w:rPr>
      </w:pPr>
    </w:p>
    <w:p>
      <w:pPr>
        <w:jc w:val="center"/>
        <w:rPr>
          <w:rFonts w:ascii="楷体_GB2312" w:hAnsi="宋体" w:eastAsia="楷体_GB2312"/>
          <w:b/>
          <w:sz w:val="36"/>
          <w:szCs w:val="36"/>
        </w:rPr>
      </w:pPr>
    </w:p>
    <w:p>
      <w:pPr>
        <w:jc w:val="center"/>
        <w:rPr>
          <w:rFonts w:ascii="楷体_GB2312" w:hAnsi="宋体" w:eastAsia="楷体_GB2312"/>
          <w:b/>
          <w:sz w:val="36"/>
          <w:szCs w:val="36"/>
        </w:rPr>
      </w:pPr>
    </w:p>
    <w:p>
      <w:pPr>
        <w:jc w:val="center"/>
        <w:rPr>
          <w:rFonts w:ascii="楷体_GB2312" w:hAnsi="宋体" w:eastAsia="楷体_GB2312"/>
          <w:b/>
          <w:sz w:val="36"/>
          <w:szCs w:val="36"/>
        </w:rPr>
      </w:pPr>
      <w:r>
        <w:rPr>
          <w:rFonts w:hint="eastAsia" w:ascii="楷体_GB2312" w:hAnsi="宋体" w:eastAsia="楷体_GB2312"/>
          <w:b/>
          <w:sz w:val="36"/>
          <w:szCs w:val="36"/>
        </w:rPr>
        <w:t>南通高盟新材料有限公司</w:t>
      </w:r>
    </w:p>
    <w:p>
      <w:pPr>
        <w:jc w:val="center"/>
        <w:rPr>
          <w:rFonts w:ascii="楷体_GB2312" w:hAnsi="宋体" w:eastAsia="楷体_GB2312"/>
          <w:b/>
          <w:sz w:val="36"/>
          <w:szCs w:val="36"/>
        </w:rPr>
      </w:pPr>
    </w:p>
    <w:p>
      <w:pPr>
        <w:jc w:val="center"/>
        <w:rPr>
          <w:rFonts w:ascii="宋体" w:hAnsi="宋体"/>
          <w:sz w:val="30"/>
        </w:rPr>
      </w:pPr>
      <w:r>
        <w:rPr>
          <w:rFonts w:hint="eastAsia" w:ascii="楷体_GB2312" w:hAnsi="宋体" w:eastAsia="楷体_GB2312"/>
          <w:b/>
          <w:sz w:val="36"/>
          <w:szCs w:val="36"/>
        </w:rPr>
        <w:t>202</w:t>
      </w:r>
      <w:r>
        <w:rPr>
          <w:rFonts w:ascii="楷体_GB2312" w:hAnsi="宋体" w:eastAsia="楷体_GB2312"/>
          <w:b/>
          <w:sz w:val="36"/>
          <w:szCs w:val="36"/>
        </w:rPr>
        <w:t>1</w:t>
      </w:r>
      <w:r>
        <w:rPr>
          <w:rFonts w:hint="eastAsia" w:ascii="楷体_GB2312" w:hAnsi="宋体" w:eastAsia="楷体_GB2312"/>
          <w:b/>
          <w:sz w:val="36"/>
          <w:szCs w:val="36"/>
        </w:rPr>
        <w:t xml:space="preserve"> 年 0</w:t>
      </w:r>
      <w:r>
        <w:rPr>
          <w:rFonts w:ascii="楷体_GB2312" w:hAnsi="宋体" w:eastAsia="楷体_GB2312"/>
          <w:b/>
          <w:sz w:val="36"/>
          <w:szCs w:val="36"/>
        </w:rPr>
        <w:t>6</w:t>
      </w:r>
      <w:r>
        <w:rPr>
          <w:rFonts w:hint="eastAsia" w:ascii="楷体_GB2312" w:hAnsi="宋体" w:eastAsia="楷体_GB2312"/>
          <w:b/>
          <w:sz w:val="36"/>
          <w:szCs w:val="36"/>
        </w:rPr>
        <w:t>月</w:t>
      </w:r>
    </w:p>
    <w:p>
      <w:pPr>
        <w:spacing w:line="360" w:lineRule="auto"/>
        <w:jc w:val="center"/>
        <w:rPr>
          <w:rFonts w:ascii="宋体" w:hAnsi="宋体"/>
          <w:b/>
          <w:spacing w:val="20"/>
          <w:sz w:val="36"/>
          <w:szCs w:val="36"/>
          <w:lang w:bidi="zh-CN"/>
        </w:rPr>
      </w:pPr>
    </w:p>
    <w:p>
      <w:pPr>
        <w:widowControl/>
        <w:jc w:val="left"/>
        <w:rPr>
          <w:rFonts w:ascii="宋体" w:hAnsi="宋体"/>
          <w:b/>
          <w:spacing w:val="20"/>
          <w:sz w:val="36"/>
          <w:szCs w:val="36"/>
          <w:lang w:bidi="zh-CN"/>
        </w:rPr>
      </w:pPr>
      <w:r>
        <w:rPr>
          <w:rFonts w:ascii="宋体" w:hAnsi="宋体"/>
          <w:b/>
          <w:spacing w:val="20"/>
          <w:sz w:val="36"/>
          <w:szCs w:val="36"/>
          <w:lang w:bidi="zh-CN"/>
        </w:rPr>
        <w:br w:type="page"/>
      </w:r>
    </w:p>
    <w:p>
      <w:pPr>
        <w:spacing w:line="360" w:lineRule="auto"/>
        <w:jc w:val="center"/>
        <w:rPr>
          <w:rFonts w:ascii="宋体" w:hAnsi="宋体"/>
          <w:b/>
          <w:spacing w:val="20"/>
          <w:sz w:val="36"/>
          <w:szCs w:val="36"/>
          <w:lang w:bidi="zh-CN"/>
        </w:rPr>
      </w:pPr>
      <w:r>
        <w:rPr>
          <w:rFonts w:hint="eastAsia" w:ascii="宋体" w:hAnsi="宋体"/>
          <w:b/>
          <w:spacing w:val="20"/>
          <w:sz w:val="36"/>
          <w:szCs w:val="36"/>
          <w:lang w:bidi="zh-CN"/>
        </w:rPr>
        <w:t>聚氨酯车间现场处置应急演练方案</w:t>
      </w:r>
    </w:p>
    <w:p>
      <w:pPr>
        <w:spacing w:line="360" w:lineRule="auto"/>
        <w:jc w:val="center"/>
        <w:rPr>
          <w:rFonts w:ascii="宋体" w:hAnsi="宋体"/>
          <w:b/>
          <w:spacing w:val="20"/>
          <w:sz w:val="32"/>
          <w:szCs w:val="32"/>
          <w:lang w:bidi="zh-CN"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/>
          <w:b/>
          <w:spacing w:val="14"/>
          <w:sz w:val="24"/>
        </w:rPr>
      </w:pPr>
      <w:r>
        <w:rPr>
          <w:rFonts w:hint="eastAsia" w:ascii="宋体" w:hAnsi="宋体"/>
          <w:b/>
          <w:spacing w:val="14"/>
          <w:sz w:val="24"/>
        </w:rPr>
        <w:t>演练目的</w:t>
      </w:r>
    </w:p>
    <w:p>
      <w:pPr>
        <w:numPr>
          <w:ilvl w:val="1"/>
          <w:numId w:val="1"/>
        </w:numPr>
        <w:spacing w:line="360" w:lineRule="auto"/>
        <w:rPr>
          <w:rFonts w:ascii="宋体" w:hAnsi="宋体"/>
          <w:spacing w:val="14"/>
          <w:sz w:val="24"/>
        </w:rPr>
      </w:pPr>
      <w:r>
        <w:rPr>
          <w:rFonts w:hint="eastAsia" w:ascii="宋体" w:hAnsi="宋体"/>
          <w:spacing w:val="14"/>
          <w:sz w:val="24"/>
        </w:rPr>
        <w:t>做好事故的预防，发生导热油泄漏时立即采取有效措施进行隔离与收集，避免发生火灾等安全事故。</w:t>
      </w:r>
    </w:p>
    <w:p>
      <w:pPr>
        <w:numPr>
          <w:ilvl w:val="1"/>
          <w:numId w:val="1"/>
        </w:numPr>
        <w:spacing w:line="360" w:lineRule="auto"/>
        <w:rPr>
          <w:rFonts w:ascii="宋体" w:hAnsi="宋体"/>
          <w:spacing w:val="14"/>
          <w:sz w:val="24"/>
        </w:rPr>
      </w:pPr>
      <w:r>
        <w:rPr>
          <w:rFonts w:hint="eastAsia" w:ascii="宋体" w:hAnsi="宋体"/>
          <w:spacing w:val="14"/>
          <w:sz w:val="24"/>
        </w:rPr>
        <w:t>检测和提升公司员工对导热油泄漏时的紧急处理与应变能力。</w:t>
      </w:r>
    </w:p>
    <w:p>
      <w:pPr>
        <w:numPr>
          <w:ilvl w:val="1"/>
          <w:numId w:val="1"/>
        </w:numPr>
        <w:spacing w:line="360" w:lineRule="auto"/>
        <w:rPr>
          <w:rFonts w:ascii="宋体" w:hAnsi="宋体"/>
          <w:spacing w:val="14"/>
          <w:sz w:val="24"/>
        </w:rPr>
      </w:pPr>
      <w:r>
        <w:rPr>
          <w:rFonts w:hint="eastAsia" w:ascii="宋体" w:hAnsi="宋体"/>
          <w:spacing w:val="14"/>
          <w:sz w:val="24"/>
        </w:rPr>
        <w:t>检测和提升公司员工对安全事故的应急处理能力。</w:t>
      </w:r>
    </w:p>
    <w:p>
      <w:pPr>
        <w:numPr>
          <w:ilvl w:val="1"/>
          <w:numId w:val="1"/>
        </w:numPr>
        <w:spacing w:line="360" w:lineRule="auto"/>
        <w:rPr>
          <w:rFonts w:ascii="宋体" w:hAnsi="宋体"/>
          <w:spacing w:val="14"/>
          <w:sz w:val="24"/>
        </w:rPr>
      </w:pPr>
      <w:r>
        <w:rPr>
          <w:rFonts w:hint="eastAsia" w:ascii="宋体" w:hAnsi="宋体"/>
          <w:spacing w:val="14"/>
          <w:sz w:val="24"/>
        </w:rPr>
        <w:t>测试和提升公司的应急组织架构对突发事件的有效处理能力，测试灭火工作流程和处理要领。</w:t>
      </w:r>
    </w:p>
    <w:p>
      <w:pPr>
        <w:numPr>
          <w:ilvl w:val="1"/>
          <w:numId w:val="1"/>
        </w:numPr>
        <w:spacing w:line="360" w:lineRule="auto"/>
        <w:rPr>
          <w:rFonts w:ascii="宋体" w:hAnsi="宋体"/>
          <w:spacing w:val="14"/>
          <w:sz w:val="24"/>
        </w:rPr>
      </w:pPr>
      <w:r>
        <w:rPr>
          <w:rFonts w:hint="eastAsia" w:ascii="宋体" w:hAnsi="宋体"/>
          <w:spacing w:val="14"/>
          <w:sz w:val="24"/>
        </w:rPr>
        <w:t>提升现场指挥官对救灾行动的指挥调度能力。应急小组成员熟悉应急工作，熟悉各种紧急状况的处置、消防器材的正确使用。</w:t>
      </w:r>
    </w:p>
    <w:p>
      <w:pPr>
        <w:numPr>
          <w:ilvl w:val="1"/>
          <w:numId w:val="1"/>
        </w:numPr>
        <w:spacing w:line="360" w:lineRule="auto"/>
        <w:rPr>
          <w:rFonts w:ascii="宋体" w:hAnsi="宋体"/>
          <w:spacing w:val="14"/>
          <w:sz w:val="24"/>
        </w:rPr>
      </w:pPr>
      <w:r>
        <w:rPr>
          <w:rFonts w:hint="eastAsia" w:ascii="宋体" w:hAnsi="宋体"/>
          <w:spacing w:val="14"/>
          <w:sz w:val="24"/>
        </w:rPr>
        <w:t>测试消防安全设施的运行情况。</w:t>
      </w:r>
    </w:p>
    <w:p>
      <w:pPr>
        <w:numPr>
          <w:ilvl w:val="0"/>
          <w:numId w:val="1"/>
        </w:numPr>
        <w:spacing w:line="360" w:lineRule="auto"/>
        <w:rPr>
          <w:rFonts w:ascii="宋体" w:hAnsi="宋体"/>
          <w:b/>
          <w:spacing w:val="14"/>
          <w:sz w:val="24"/>
        </w:rPr>
      </w:pPr>
      <w:r>
        <w:rPr>
          <w:rFonts w:hint="eastAsia" w:ascii="宋体" w:hAnsi="宋体"/>
          <w:b/>
          <w:spacing w:val="14"/>
          <w:sz w:val="24"/>
        </w:rPr>
        <w:t>演习情况模拟设定</w:t>
      </w:r>
    </w:p>
    <w:p>
      <w:pPr>
        <w:numPr>
          <w:ilvl w:val="1"/>
          <w:numId w:val="1"/>
        </w:numPr>
        <w:spacing w:line="360" w:lineRule="auto"/>
        <w:rPr>
          <w:rFonts w:ascii="宋体" w:hAnsi="宋体"/>
          <w:spacing w:val="14"/>
          <w:sz w:val="24"/>
        </w:rPr>
      </w:pPr>
      <w:r>
        <w:rPr>
          <w:rFonts w:hint="eastAsia" w:ascii="仿宋_GB2312" w:eastAsia="仿宋_GB2312"/>
          <w:sz w:val="28"/>
          <w:szCs w:val="28"/>
        </w:rPr>
        <w:t>演练设定地点：</w:t>
      </w:r>
      <w:r>
        <w:rPr>
          <w:rFonts w:hint="eastAsia" w:ascii="宋体" w:hAnsi="宋体"/>
          <w:spacing w:val="14"/>
          <w:sz w:val="24"/>
        </w:rPr>
        <w:t>锅炉房司炉岗位</w:t>
      </w:r>
    </w:p>
    <w:p>
      <w:pPr>
        <w:numPr>
          <w:ilvl w:val="1"/>
          <w:numId w:val="1"/>
        </w:numPr>
        <w:spacing w:line="360" w:lineRule="auto"/>
        <w:rPr>
          <w:rFonts w:ascii="宋体" w:hAnsi="宋体"/>
          <w:spacing w:val="14"/>
          <w:sz w:val="24"/>
        </w:rPr>
      </w:pPr>
      <w:r>
        <w:rPr>
          <w:rFonts w:hint="eastAsia" w:ascii="宋体" w:hAnsi="宋体"/>
          <w:spacing w:val="14"/>
          <w:sz w:val="24"/>
        </w:rPr>
        <w:t>演练模拟情景：202</w:t>
      </w:r>
      <w:r>
        <w:rPr>
          <w:rFonts w:ascii="宋体" w:hAnsi="宋体"/>
          <w:spacing w:val="14"/>
          <w:sz w:val="24"/>
        </w:rPr>
        <w:t>1</w:t>
      </w:r>
      <w:r>
        <w:rPr>
          <w:rFonts w:hint="eastAsia" w:ascii="宋体" w:hAnsi="宋体"/>
          <w:spacing w:val="14"/>
          <w:sz w:val="24"/>
        </w:rPr>
        <w:t>年0</w:t>
      </w:r>
      <w:r>
        <w:rPr>
          <w:rFonts w:ascii="宋体" w:hAnsi="宋体"/>
          <w:spacing w:val="14"/>
          <w:sz w:val="24"/>
        </w:rPr>
        <w:t>6</w:t>
      </w:r>
      <w:r>
        <w:rPr>
          <w:rFonts w:hint="eastAsia" w:ascii="宋体" w:hAnsi="宋体"/>
          <w:spacing w:val="14"/>
          <w:sz w:val="24"/>
        </w:rPr>
        <w:t>月2</w:t>
      </w:r>
      <w:r>
        <w:rPr>
          <w:rFonts w:ascii="宋体" w:hAnsi="宋体"/>
          <w:spacing w:val="14"/>
          <w:sz w:val="24"/>
        </w:rPr>
        <w:t>1</w:t>
      </w:r>
      <w:r>
        <w:rPr>
          <w:rFonts w:hint="eastAsia" w:ascii="宋体" w:hAnsi="宋体"/>
          <w:spacing w:val="14"/>
          <w:sz w:val="24"/>
        </w:rPr>
        <w:t>日14：00左右，锅炉操作人员正在进行日常巡检，在巡检过程中发现导热油泵法兰与管道处因为漏油而起火，操作人员立即报告了部门负责人，并且立即关停了导热油泵，关闭进出口阀门并进行灭火，控制火势，部门负责人在接到报告后，立即通知维修抢修人员进入现场，在灭火结束后对漏油的部位进行维修封堵作业。针对上述情况需要紧急启动应急预案，完成中间储罐进料阀门的切断、消防灭火、人员救护、安全警戒等演练动作。</w:t>
      </w:r>
    </w:p>
    <w:p>
      <w:pPr>
        <w:pStyle w:val="21"/>
        <w:numPr>
          <w:ilvl w:val="0"/>
          <w:numId w:val="1"/>
        </w:numPr>
        <w:snapToGrid w:val="0"/>
        <w:spacing w:line="300" w:lineRule="auto"/>
        <w:ind w:firstLineChars="0"/>
        <w:rPr>
          <w:rFonts w:ascii="宋体" w:hAnsi="宋体"/>
          <w:spacing w:val="14"/>
          <w:sz w:val="24"/>
        </w:rPr>
      </w:pPr>
      <w:r>
        <w:rPr>
          <w:rFonts w:hint="eastAsia" w:ascii="宋体" w:hAnsi="宋体"/>
          <w:b/>
          <w:spacing w:val="14"/>
          <w:sz w:val="24"/>
        </w:rPr>
        <w:t>演练时间、地点及范围及天气情况</w:t>
      </w:r>
    </w:p>
    <w:p>
      <w:pPr>
        <w:numPr>
          <w:ilvl w:val="1"/>
          <w:numId w:val="1"/>
        </w:numPr>
        <w:spacing w:line="360" w:lineRule="auto"/>
        <w:rPr>
          <w:rFonts w:ascii="宋体" w:hAnsi="宋体"/>
          <w:spacing w:val="14"/>
          <w:sz w:val="24"/>
        </w:rPr>
      </w:pPr>
      <w:r>
        <w:rPr>
          <w:rFonts w:hint="eastAsia" w:ascii="仿宋_GB2312" w:eastAsia="仿宋_GB2312"/>
          <w:sz w:val="28"/>
          <w:szCs w:val="28"/>
        </w:rPr>
        <w:t>演</w:t>
      </w:r>
      <w:r>
        <w:rPr>
          <w:rFonts w:hint="eastAsia" w:ascii="宋体" w:hAnsi="宋体"/>
          <w:spacing w:val="14"/>
          <w:sz w:val="24"/>
        </w:rPr>
        <w:t>练时间：202</w:t>
      </w:r>
      <w:r>
        <w:rPr>
          <w:rFonts w:ascii="宋体" w:hAnsi="宋体"/>
          <w:spacing w:val="14"/>
          <w:sz w:val="24"/>
        </w:rPr>
        <w:t>1</w:t>
      </w:r>
      <w:r>
        <w:rPr>
          <w:rFonts w:hint="eastAsia" w:ascii="宋体" w:hAnsi="宋体"/>
          <w:spacing w:val="14"/>
          <w:sz w:val="24"/>
        </w:rPr>
        <w:t>年</w:t>
      </w:r>
      <w:r>
        <w:rPr>
          <w:rFonts w:ascii="宋体" w:hAnsi="宋体"/>
          <w:spacing w:val="14"/>
          <w:sz w:val="24"/>
        </w:rPr>
        <w:t>06</w:t>
      </w:r>
      <w:r>
        <w:rPr>
          <w:rFonts w:hint="eastAsia" w:ascii="宋体" w:hAnsi="宋体"/>
          <w:spacing w:val="14"/>
          <w:sz w:val="24"/>
        </w:rPr>
        <w:t>月</w:t>
      </w:r>
      <w:r>
        <w:rPr>
          <w:rFonts w:ascii="宋体" w:hAnsi="宋体"/>
          <w:spacing w:val="14"/>
          <w:sz w:val="24"/>
        </w:rPr>
        <w:t>21</w:t>
      </w:r>
      <w:r>
        <w:rPr>
          <w:rFonts w:hint="eastAsia" w:ascii="宋体" w:hAnsi="宋体"/>
          <w:spacing w:val="14"/>
          <w:sz w:val="24"/>
        </w:rPr>
        <w:t>日14时</w:t>
      </w:r>
    </w:p>
    <w:p>
      <w:pPr>
        <w:numPr>
          <w:ilvl w:val="1"/>
          <w:numId w:val="1"/>
        </w:numPr>
        <w:spacing w:line="360" w:lineRule="auto"/>
        <w:rPr>
          <w:rFonts w:ascii="宋体" w:hAnsi="宋体"/>
          <w:spacing w:val="14"/>
          <w:sz w:val="24"/>
        </w:rPr>
      </w:pPr>
      <w:r>
        <w:rPr>
          <w:rFonts w:hint="eastAsia" w:ascii="宋体" w:hAnsi="宋体"/>
          <w:spacing w:val="14"/>
          <w:sz w:val="24"/>
        </w:rPr>
        <w:t>演练区域：锅炉房</w:t>
      </w:r>
    </w:p>
    <w:p>
      <w:pPr>
        <w:numPr>
          <w:ilvl w:val="1"/>
          <w:numId w:val="1"/>
        </w:numPr>
        <w:spacing w:line="360" w:lineRule="auto"/>
        <w:rPr>
          <w:rFonts w:ascii="宋体" w:hAnsi="宋体"/>
          <w:spacing w:val="14"/>
          <w:sz w:val="24"/>
        </w:rPr>
      </w:pPr>
      <w:r>
        <w:rPr>
          <w:rFonts w:hint="eastAsia" w:ascii="宋体" w:hAnsi="宋体"/>
          <w:spacing w:val="14"/>
          <w:sz w:val="24"/>
        </w:rPr>
        <w:t>天气情况：多云  气温： 15℃</w:t>
      </w:r>
    </w:p>
    <w:p>
      <w:pPr>
        <w:numPr>
          <w:ilvl w:val="1"/>
          <w:numId w:val="1"/>
        </w:numPr>
        <w:spacing w:line="360" w:lineRule="auto"/>
        <w:rPr>
          <w:rFonts w:ascii="宋体" w:hAnsi="宋体"/>
          <w:spacing w:val="14"/>
          <w:sz w:val="24"/>
        </w:rPr>
      </w:pPr>
      <w:r>
        <w:rPr>
          <w:rFonts w:hint="eastAsia" w:ascii="宋体" w:hAnsi="宋体"/>
          <w:spacing w:val="14"/>
          <w:sz w:val="24"/>
        </w:rPr>
        <w:t>风向：东南风 风力： 3级</w:t>
      </w:r>
    </w:p>
    <w:p>
      <w:pPr>
        <w:tabs>
          <w:tab w:val="left" w:pos="540"/>
        </w:tabs>
        <w:spacing w:line="360" w:lineRule="auto"/>
        <w:rPr>
          <w:rFonts w:ascii="宋体" w:hAnsi="宋体"/>
          <w:b/>
          <w:spacing w:val="14"/>
          <w:sz w:val="24"/>
        </w:rPr>
      </w:pPr>
    </w:p>
    <w:p>
      <w:pPr>
        <w:numPr>
          <w:ilvl w:val="3"/>
          <w:numId w:val="1"/>
        </w:numPr>
        <w:tabs>
          <w:tab w:val="left" w:pos="540"/>
          <w:tab w:val="clear" w:pos="1980"/>
        </w:tabs>
        <w:spacing w:line="360" w:lineRule="auto"/>
        <w:ind w:hanging="1980"/>
        <w:rPr>
          <w:rFonts w:ascii="宋体" w:hAnsi="宋体"/>
          <w:b/>
          <w:spacing w:val="14"/>
          <w:sz w:val="24"/>
        </w:rPr>
      </w:pPr>
      <w:bookmarkStart w:id="0" w:name="人员"/>
      <w:r>
        <w:rPr>
          <w:rFonts w:hint="eastAsia" w:ascii="宋体" w:hAnsi="宋体"/>
          <w:b/>
          <w:spacing w:val="14"/>
          <w:sz w:val="24"/>
        </w:rPr>
        <w:t>参加演练成员，共计12人</w:t>
      </w:r>
      <w:bookmarkEnd w:id="0"/>
      <w:r>
        <w:rPr>
          <w:rFonts w:hint="eastAsia" w:ascii="宋体" w:hAnsi="宋体"/>
          <w:b/>
          <w:spacing w:val="14"/>
          <w:sz w:val="24"/>
        </w:rPr>
        <w:t>，其中：</w:t>
      </w:r>
    </w:p>
    <w:p>
      <w:pPr>
        <w:numPr>
          <w:ilvl w:val="1"/>
          <w:numId w:val="2"/>
        </w:numPr>
        <w:spacing w:line="360" w:lineRule="auto"/>
        <w:rPr>
          <w:rFonts w:ascii="宋体" w:hAnsi="宋体"/>
          <w:spacing w:val="14"/>
          <w:sz w:val="24"/>
        </w:rPr>
      </w:pPr>
      <w:r>
        <w:rPr>
          <w:rFonts w:hint="eastAsia" w:ascii="宋体" w:hAnsi="宋体"/>
          <w:spacing w:val="14"/>
          <w:sz w:val="24"/>
        </w:rPr>
        <w:t>演练指挥部：1人</w:t>
      </w:r>
    </w:p>
    <w:p>
      <w:pPr>
        <w:numPr>
          <w:ilvl w:val="1"/>
          <w:numId w:val="2"/>
        </w:numPr>
        <w:spacing w:line="360" w:lineRule="auto"/>
        <w:rPr>
          <w:rFonts w:ascii="宋体" w:hAnsi="宋体"/>
          <w:spacing w:val="14"/>
          <w:sz w:val="24"/>
        </w:rPr>
      </w:pPr>
      <w:r>
        <w:rPr>
          <w:rFonts w:hint="eastAsia" w:ascii="宋体" w:hAnsi="宋体"/>
          <w:spacing w:val="14"/>
          <w:sz w:val="24"/>
        </w:rPr>
        <w:t xml:space="preserve">操  作  组：3人 </w:t>
      </w:r>
    </w:p>
    <w:p>
      <w:pPr>
        <w:numPr>
          <w:ilvl w:val="1"/>
          <w:numId w:val="2"/>
        </w:numPr>
        <w:spacing w:line="360" w:lineRule="auto"/>
        <w:rPr>
          <w:rFonts w:ascii="宋体" w:hAnsi="宋体"/>
          <w:spacing w:val="14"/>
          <w:sz w:val="24"/>
        </w:rPr>
      </w:pPr>
      <w:r>
        <w:rPr>
          <w:rFonts w:hint="eastAsia" w:ascii="宋体" w:hAnsi="宋体"/>
          <w:spacing w:val="14"/>
          <w:sz w:val="24"/>
        </w:rPr>
        <w:t xml:space="preserve">抢险救火组：2人  </w:t>
      </w:r>
    </w:p>
    <w:p>
      <w:pPr>
        <w:numPr>
          <w:ilvl w:val="1"/>
          <w:numId w:val="2"/>
        </w:numPr>
        <w:spacing w:line="360" w:lineRule="auto"/>
        <w:rPr>
          <w:rFonts w:ascii="宋体" w:hAnsi="宋体"/>
          <w:spacing w:val="14"/>
          <w:sz w:val="24"/>
        </w:rPr>
      </w:pPr>
      <w:r>
        <w:rPr>
          <w:rFonts w:hint="eastAsia" w:ascii="宋体" w:hAnsi="宋体"/>
          <w:spacing w:val="14"/>
          <w:sz w:val="24"/>
        </w:rPr>
        <w:t xml:space="preserve">警戒警卫组：2人  </w:t>
      </w:r>
    </w:p>
    <w:p>
      <w:pPr>
        <w:numPr>
          <w:ilvl w:val="1"/>
          <w:numId w:val="2"/>
        </w:numPr>
        <w:spacing w:line="360" w:lineRule="auto"/>
        <w:rPr>
          <w:rFonts w:ascii="宋体" w:hAnsi="宋体"/>
          <w:spacing w:val="14"/>
          <w:sz w:val="24"/>
        </w:rPr>
      </w:pPr>
      <w:r>
        <w:rPr>
          <w:rFonts w:hint="eastAsia" w:ascii="宋体" w:hAnsi="宋体"/>
          <w:spacing w:val="14"/>
          <w:sz w:val="24"/>
        </w:rPr>
        <w:t xml:space="preserve">安全联络组：1人  </w:t>
      </w:r>
    </w:p>
    <w:p>
      <w:pPr>
        <w:numPr>
          <w:ilvl w:val="1"/>
          <w:numId w:val="2"/>
        </w:numPr>
        <w:spacing w:line="360" w:lineRule="auto"/>
        <w:rPr>
          <w:rFonts w:ascii="宋体" w:hAnsi="宋体"/>
          <w:spacing w:val="14"/>
          <w:sz w:val="24"/>
        </w:rPr>
      </w:pPr>
      <w:r>
        <w:rPr>
          <w:rFonts w:hint="eastAsia" w:ascii="宋体" w:hAnsi="宋体"/>
          <w:spacing w:val="14"/>
          <w:sz w:val="24"/>
        </w:rPr>
        <w:t xml:space="preserve">救  护  组：2人 </w:t>
      </w:r>
    </w:p>
    <w:p>
      <w:pPr>
        <w:numPr>
          <w:ilvl w:val="1"/>
          <w:numId w:val="2"/>
        </w:numPr>
        <w:spacing w:line="360" w:lineRule="auto"/>
        <w:rPr>
          <w:rFonts w:ascii="宋体" w:hAnsi="宋体"/>
          <w:spacing w:val="14"/>
          <w:sz w:val="24"/>
        </w:rPr>
      </w:pPr>
      <w:r>
        <w:rPr>
          <w:rFonts w:hint="eastAsia" w:ascii="宋体" w:hAnsi="宋体"/>
          <w:spacing w:val="14"/>
          <w:sz w:val="24"/>
        </w:rPr>
        <w:t>其他人员（不计入演习统计人数）</w:t>
      </w:r>
    </w:p>
    <w:p>
      <w:pPr>
        <w:numPr>
          <w:ilvl w:val="1"/>
          <w:numId w:val="2"/>
        </w:numPr>
        <w:spacing w:line="360" w:lineRule="auto"/>
        <w:rPr>
          <w:rFonts w:ascii="宋体" w:hAnsi="宋体"/>
          <w:spacing w:val="14"/>
          <w:sz w:val="24"/>
        </w:rPr>
      </w:pPr>
      <w:r>
        <w:rPr>
          <w:rFonts w:hint="eastAsia" w:ascii="宋体" w:hAnsi="宋体"/>
          <w:spacing w:val="14"/>
          <w:sz w:val="24"/>
        </w:rPr>
        <w:t xml:space="preserve">拍照记录：1人 </w:t>
      </w:r>
    </w:p>
    <w:p>
      <w:pPr>
        <w:spacing w:line="360" w:lineRule="auto"/>
        <w:ind w:firstLine="1084" w:firstLineChars="300"/>
        <w:rPr>
          <w:rFonts w:ascii="宋体" w:hAnsi="宋体"/>
          <w:b/>
          <w:spacing w:val="20"/>
          <w:sz w:val="32"/>
          <w:szCs w:val="32"/>
        </w:rPr>
      </w:pPr>
    </w:p>
    <w:p>
      <w:pPr>
        <w:spacing w:line="360" w:lineRule="auto"/>
        <w:ind w:firstLine="1084" w:firstLineChars="300"/>
        <w:rPr>
          <w:rFonts w:ascii="宋体" w:hAnsi="宋体"/>
          <w:b/>
          <w:spacing w:val="20"/>
          <w:sz w:val="32"/>
          <w:szCs w:val="32"/>
        </w:rPr>
      </w:pPr>
    </w:p>
    <w:p>
      <w:pPr>
        <w:spacing w:line="360" w:lineRule="auto"/>
        <w:ind w:firstLine="1084" w:firstLineChars="300"/>
        <w:rPr>
          <w:rFonts w:ascii="宋体" w:hAnsi="宋体"/>
          <w:b/>
          <w:spacing w:val="20"/>
          <w:sz w:val="32"/>
          <w:szCs w:val="32"/>
        </w:rPr>
      </w:pPr>
    </w:p>
    <w:p>
      <w:pPr>
        <w:spacing w:line="360" w:lineRule="auto"/>
        <w:ind w:firstLine="1084" w:firstLineChars="300"/>
        <w:rPr>
          <w:rFonts w:ascii="宋体" w:hAnsi="宋体"/>
          <w:b/>
          <w:spacing w:val="20"/>
          <w:sz w:val="32"/>
          <w:szCs w:val="32"/>
        </w:rPr>
      </w:pPr>
    </w:p>
    <w:p>
      <w:pPr>
        <w:spacing w:line="360" w:lineRule="auto"/>
        <w:ind w:firstLine="1084" w:firstLineChars="300"/>
        <w:rPr>
          <w:rFonts w:ascii="宋体" w:hAnsi="宋体"/>
          <w:b/>
          <w:spacing w:val="20"/>
          <w:sz w:val="32"/>
          <w:szCs w:val="32"/>
        </w:rPr>
      </w:pPr>
    </w:p>
    <w:p>
      <w:pPr>
        <w:spacing w:line="360" w:lineRule="auto"/>
        <w:ind w:firstLine="1084" w:firstLineChars="300"/>
        <w:rPr>
          <w:rFonts w:ascii="宋体" w:hAnsi="宋体"/>
          <w:b/>
          <w:spacing w:val="20"/>
          <w:sz w:val="32"/>
          <w:szCs w:val="32"/>
        </w:rPr>
      </w:pPr>
    </w:p>
    <w:p>
      <w:pPr>
        <w:spacing w:line="360" w:lineRule="auto"/>
        <w:ind w:firstLine="1084" w:firstLineChars="300"/>
        <w:rPr>
          <w:rFonts w:ascii="宋体" w:hAnsi="宋体"/>
          <w:b/>
          <w:spacing w:val="20"/>
          <w:sz w:val="32"/>
          <w:szCs w:val="32"/>
        </w:rPr>
      </w:pPr>
    </w:p>
    <w:p>
      <w:pPr>
        <w:spacing w:line="360" w:lineRule="auto"/>
        <w:ind w:firstLine="1084" w:firstLineChars="300"/>
        <w:rPr>
          <w:rFonts w:ascii="宋体" w:hAnsi="宋体"/>
          <w:b/>
          <w:spacing w:val="20"/>
          <w:sz w:val="32"/>
          <w:szCs w:val="32"/>
        </w:rPr>
      </w:pPr>
    </w:p>
    <w:p>
      <w:pPr>
        <w:spacing w:line="360" w:lineRule="auto"/>
        <w:ind w:firstLine="1084" w:firstLineChars="300"/>
        <w:rPr>
          <w:rFonts w:ascii="宋体" w:hAnsi="宋体"/>
          <w:b/>
          <w:spacing w:val="20"/>
          <w:sz w:val="32"/>
          <w:szCs w:val="32"/>
        </w:rPr>
      </w:pPr>
    </w:p>
    <w:p>
      <w:pPr>
        <w:spacing w:line="360" w:lineRule="auto"/>
        <w:ind w:firstLine="1084" w:firstLineChars="300"/>
        <w:rPr>
          <w:rFonts w:ascii="宋体" w:hAnsi="宋体"/>
          <w:b/>
          <w:spacing w:val="20"/>
          <w:sz w:val="32"/>
          <w:szCs w:val="32"/>
        </w:rPr>
      </w:pPr>
    </w:p>
    <w:p>
      <w:pPr>
        <w:spacing w:line="360" w:lineRule="auto"/>
        <w:ind w:firstLine="1084" w:firstLineChars="300"/>
        <w:rPr>
          <w:rFonts w:ascii="宋体" w:hAnsi="宋体"/>
          <w:b/>
          <w:spacing w:val="20"/>
          <w:sz w:val="32"/>
          <w:szCs w:val="32"/>
        </w:rPr>
      </w:pPr>
    </w:p>
    <w:p>
      <w:pPr>
        <w:spacing w:line="360" w:lineRule="auto"/>
        <w:ind w:firstLine="1084" w:firstLineChars="300"/>
        <w:rPr>
          <w:rFonts w:ascii="宋体" w:hAnsi="宋体"/>
          <w:b/>
          <w:spacing w:val="20"/>
          <w:sz w:val="32"/>
          <w:szCs w:val="32"/>
        </w:rPr>
      </w:pPr>
    </w:p>
    <w:p>
      <w:pPr>
        <w:spacing w:line="360" w:lineRule="auto"/>
        <w:ind w:firstLine="1084" w:firstLineChars="300"/>
        <w:rPr>
          <w:rFonts w:ascii="宋体" w:hAnsi="宋体"/>
          <w:b/>
          <w:spacing w:val="20"/>
          <w:sz w:val="32"/>
          <w:szCs w:val="32"/>
        </w:rPr>
      </w:pPr>
    </w:p>
    <w:p>
      <w:pPr>
        <w:spacing w:line="360" w:lineRule="auto"/>
        <w:ind w:firstLine="1084" w:firstLineChars="300"/>
        <w:rPr>
          <w:rFonts w:ascii="宋体" w:hAnsi="宋体"/>
          <w:b/>
          <w:spacing w:val="20"/>
          <w:sz w:val="32"/>
          <w:szCs w:val="32"/>
        </w:rPr>
      </w:pPr>
    </w:p>
    <w:p>
      <w:pPr>
        <w:spacing w:line="360" w:lineRule="auto"/>
        <w:ind w:firstLine="1084" w:firstLineChars="300"/>
        <w:rPr>
          <w:rFonts w:ascii="宋体" w:hAnsi="宋体"/>
          <w:b/>
          <w:spacing w:val="20"/>
          <w:sz w:val="32"/>
          <w:szCs w:val="32"/>
        </w:rPr>
      </w:pPr>
    </w:p>
    <w:p>
      <w:pPr>
        <w:spacing w:line="360" w:lineRule="auto"/>
        <w:ind w:firstLine="1084" w:firstLineChars="300"/>
        <w:rPr>
          <w:rFonts w:ascii="宋体" w:hAnsi="宋体"/>
          <w:b/>
          <w:spacing w:val="20"/>
          <w:sz w:val="32"/>
          <w:szCs w:val="32"/>
        </w:rPr>
      </w:pPr>
    </w:p>
    <w:p>
      <w:pPr>
        <w:spacing w:line="360" w:lineRule="auto"/>
        <w:ind w:firstLine="1084" w:firstLineChars="300"/>
        <w:rPr>
          <w:rFonts w:ascii="宋体" w:hAnsi="宋体"/>
          <w:b/>
          <w:spacing w:val="20"/>
          <w:sz w:val="32"/>
          <w:szCs w:val="32"/>
        </w:rPr>
      </w:pPr>
    </w:p>
    <w:p>
      <w:pPr>
        <w:spacing w:line="360" w:lineRule="auto"/>
        <w:jc w:val="center"/>
        <w:rPr>
          <w:rFonts w:ascii="宋体" w:hAnsi="宋体"/>
          <w:b/>
          <w:spacing w:val="20"/>
          <w:sz w:val="32"/>
          <w:szCs w:val="32"/>
        </w:rPr>
      </w:pPr>
      <w:r>
        <w:rPr>
          <w:rFonts w:hint="eastAsia" w:ascii="宋体" w:hAnsi="宋体"/>
          <w:b/>
          <w:spacing w:val="20"/>
          <w:sz w:val="32"/>
          <w:szCs w:val="32"/>
        </w:rPr>
        <w:t>设备部现场处置应急演练程序</w:t>
      </w:r>
    </w:p>
    <w:p>
      <w:pPr>
        <w:spacing w:line="360" w:lineRule="auto"/>
        <w:rPr>
          <w:rFonts w:ascii="宋体" w:hAnsi="宋体"/>
          <w:b/>
          <w:spacing w:val="14"/>
          <w:sz w:val="24"/>
        </w:rPr>
      </w:pPr>
      <w:r>
        <w:rPr>
          <w:rFonts w:hint="eastAsia" w:ascii="宋体" w:hAnsi="宋体"/>
          <w:b/>
          <w:spacing w:val="14"/>
          <w:sz w:val="24"/>
        </w:rPr>
        <w:t>一.假想泄漏部位</w:t>
      </w:r>
    </w:p>
    <w:p>
      <w:pPr>
        <w:spacing w:line="360" w:lineRule="auto"/>
        <w:ind w:left="359" w:leftChars="171" w:firstLine="268" w:firstLineChars="100"/>
        <w:rPr>
          <w:rFonts w:ascii="宋体" w:hAnsi="宋体"/>
          <w:spacing w:val="14"/>
          <w:sz w:val="24"/>
        </w:rPr>
      </w:pPr>
      <w:r>
        <w:rPr>
          <w:rFonts w:hint="eastAsia" w:ascii="宋体" w:hAnsi="宋体"/>
          <w:spacing w:val="14"/>
          <w:sz w:val="24"/>
        </w:rPr>
        <w:t>锅炉房导热油泵法兰与管道处漏油。</w:t>
      </w:r>
    </w:p>
    <w:p>
      <w:pPr>
        <w:spacing w:line="360" w:lineRule="auto"/>
        <w:rPr>
          <w:rFonts w:ascii="宋体" w:hAnsi="宋体"/>
          <w:b/>
          <w:spacing w:val="14"/>
          <w:sz w:val="24"/>
        </w:rPr>
      </w:pPr>
      <w:r>
        <w:rPr>
          <w:rFonts w:hint="eastAsia" w:ascii="宋体" w:hAnsi="宋体"/>
          <w:b/>
          <w:spacing w:val="14"/>
          <w:sz w:val="24"/>
        </w:rPr>
        <w:t>二.物料特性</w:t>
      </w:r>
    </w:p>
    <w:p>
      <w:pPr>
        <w:spacing w:line="360" w:lineRule="auto"/>
        <w:rPr>
          <w:rFonts w:ascii="宋体" w:hAnsi="宋体"/>
          <w:spacing w:val="14"/>
          <w:sz w:val="24"/>
        </w:rPr>
      </w:pPr>
      <w:r>
        <w:rPr>
          <w:rFonts w:hint="eastAsia" w:ascii="宋体" w:hAnsi="宋体"/>
          <w:spacing w:val="14"/>
          <w:sz w:val="24"/>
        </w:rPr>
        <w:t xml:space="preserve">   </w:t>
      </w:r>
      <w:r>
        <w:rPr>
          <w:rFonts w:hint="eastAsia" w:ascii="宋体" w:hAnsi="宋体"/>
          <w:bCs/>
          <w:spacing w:val="14"/>
          <w:sz w:val="24"/>
        </w:rPr>
        <w:t>导热油：长期或持续接触皮肤，而不适当清洗，可能会阻塞皮肤毛孔，导致油脂性粉刺/毛囊炎等疾病，着火时</w:t>
      </w:r>
      <w:r>
        <w:rPr>
          <w:rFonts w:hint="eastAsia" w:ascii="宋体" w:hAnsi="宋体"/>
          <w:spacing w:val="14"/>
          <w:sz w:val="24"/>
        </w:rPr>
        <w:t>应该采用的是</w:t>
      </w:r>
      <w:r>
        <w:rPr>
          <w:rFonts w:hint="eastAsia" w:ascii="宋体" w:hAnsi="宋体"/>
          <w:bCs/>
          <w:spacing w:val="14"/>
          <w:sz w:val="24"/>
        </w:rPr>
        <w:t>采用泡沫、干粉，二氧化碳</w:t>
      </w:r>
      <w:r>
        <w:rPr>
          <w:rFonts w:hint="eastAsia" w:ascii="宋体" w:hAnsi="宋体"/>
          <w:spacing w:val="14"/>
          <w:sz w:val="24"/>
        </w:rPr>
        <w:t>灭火效果更好，</w:t>
      </w:r>
      <w:r>
        <w:rPr>
          <w:rFonts w:hint="eastAsia" w:ascii="宋体" w:hAnsi="宋体"/>
          <w:bCs/>
          <w:spacing w:val="14"/>
          <w:sz w:val="24"/>
        </w:rPr>
        <w:t>不可使用水灭火</w:t>
      </w:r>
      <w:r>
        <w:rPr>
          <w:rFonts w:hint="eastAsia" w:ascii="宋体" w:hAnsi="宋体"/>
          <w:spacing w:val="14"/>
          <w:sz w:val="24"/>
        </w:rPr>
        <w:t>。</w:t>
      </w:r>
    </w:p>
    <w:p>
      <w:pPr>
        <w:spacing w:line="360" w:lineRule="auto"/>
        <w:rPr>
          <w:rFonts w:ascii="宋体" w:hAnsi="宋体"/>
          <w:spacing w:val="14"/>
          <w:sz w:val="24"/>
        </w:rPr>
      </w:pPr>
      <w:r>
        <w:rPr>
          <w:rFonts w:hint="eastAsia" w:ascii="宋体" w:hAnsi="宋体"/>
          <w:b/>
          <w:spacing w:val="14"/>
          <w:sz w:val="24"/>
        </w:rPr>
        <w:t>三.现场应急处理过程</w:t>
      </w:r>
    </w:p>
    <w:p>
      <w:pPr>
        <w:numPr>
          <w:ilvl w:val="0"/>
          <w:numId w:val="3"/>
        </w:numPr>
        <w:spacing w:line="360" w:lineRule="auto"/>
        <w:rPr>
          <w:rFonts w:ascii="宋体" w:hAnsi="宋体"/>
          <w:spacing w:val="14"/>
          <w:sz w:val="24"/>
        </w:rPr>
      </w:pPr>
      <w:r>
        <w:rPr>
          <w:rFonts w:hint="eastAsia" w:ascii="宋体" w:hAnsi="宋体"/>
          <w:spacing w:val="14"/>
          <w:sz w:val="24"/>
        </w:rPr>
        <w:t>锅炉操作人员在巡检的时候发现导热油泵法兰与管道处漏油起火；</w:t>
      </w:r>
    </w:p>
    <w:p>
      <w:pPr>
        <w:spacing w:line="360" w:lineRule="auto"/>
        <w:ind w:left="747" w:leftChars="228" w:hanging="268" w:hangingChars="100"/>
        <w:rPr>
          <w:rFonts w:ascii="宋体" w:hAnsi="宋体"/>
          <w:spacing w:val="14"/>
          <w:sz w:val="24"/>
        </w:rPr>
      </w:pPr>
      <w:r>
        <w:rPr>
          <w:rFonts w:hint="eastAsia" w:ascii="宋体" w:hAnsi="宋体"/>
          <w:spacing w:val="14"/>
          <w:sz w:val="24"/>
        </w:rPr>
        <w:t>2.操作人员立即报告部门负责人，并且立即关停导热油泵，关闭进出口的阀门；</w:t>
      </w:r>
    </w:p>
    <w:p>
      <w:pPr>
        <w:spacing w:line="360" w:lineRule="auto"/>
        <w:ind w:firstLine="402" w:firstLineChars="150"/>
        <w:rPr>
          <w:rFonts w:ascii="宋体" w:hAnsi="宋体"/>
          <w:spacing w:val="14"/>
          <w:sz w:val="24"/>
        </w:rPr>
      </w:pPr>
      <w:r>
        <w:rPr>
          <w:rFonts w:hint="eastAsia" w:ascii="宋体" w:hAnsi="宋体"/>
          <w:spacing w:val="14"/>
          <w:sz w:val="24"/>
        </w:rPr>
        <w:t>3.另外两名操作人员立即手持灭火器进行灭火，控制火势；</w:t>
      </w:r>
    </w:p>
    <w:p>
      <w:pPr>
        <w:spacing w:line="360" w:lineRule="auto"/>
        <w:ind w:firstLine="402" w:firstLineChars="150"/>
        <w:rPr>
          <w:rFonts w:ascii="宋体" w:hAnsi="宋体"/>
          <w:spacing w:val="14"/>
          <w:sz w:val="24"/>
          <w:lang w:bidi="zh-CN"/>
        </w:rPr>
      </w:pPr>
      <w:r>
        <w:rPr>
          <w:rFonts w:hint="eastAsia" w:ascii="宋体" w:hAnsi="宋体"/>
          <w:spacing w:val="14"/>
          <w:sz w:val="24"/>
          <w:lang w:bidi="zh-CN"/>
        </w:rPr>
        <w:t>4.部门负责人在接到报告后，立即通知维修抢修人员进入现场，对漏油部位进行维修封堵作业；</w:t>
      </w:r>
    </w:p>
    <w:p>
      <w:pPr>
        <w:spacing w:line="360" w:lineRule="auto"/>
        <w:ind w:left="583" w:leftChars="150" w:hanging="268" w:hangingChars="100"/>
        <w:rPr>
          <w:rFonts w:ascii="宋体" w:hAnsi="宋体"/>
          <w:spacing w:val="14"/>
          <w:sz w:val="24"/>
          <w:lang w:bidi="zh-CN"/>
        </w:rPr>
      </w:pPr>
      <w:r>
        <w:rPr>
          <w:rFonts w:hint="eastAsia" w:ascii="宋体" w:hAnsi="宋体"/>
          <w:spacing w:val="14"/>
          <w:sz w:val="24"/>
          <w:lang w:bidi="zh-CN"/>
        </w:rPr>
        <w:t>5.在维修完毕后，清理现场，检查无误，设备投入运行。</w:t>
      </w:r>
    </w:p>
    <w:p>
      <w:pPr>
        <w:spacing w:line="360" w:lineRule="auto"/>
        <w:rPr>
          <w:rFonts w:ascii="宋体" w:hAnsi="宋体"/>
          <w:b/>
          <w:spacing w:val="14"/>
          <w:sz w:val="24"/>
        </w:rPr>
      </w:pPr>
      <w:r>
        <w:rPr>
          <w:rFonts w:hint="eastAsia" w:ascii="宋体" w:hAnsi="宋体"/>
          <w:b/>
          <w:spacing w:val="14"/>
          <w:sz w:val="24"/>
        </w:rPr>
        <w:t>四.现场讲评、总结</w:t>
      </w:r>
    </w:p>
    <w:p>
      <w:pPr>
        <w:numPr>
          <w:ilvl w:val="0"/>
          <w:numId w:val="4"/>
        </w:numPr>
        <w:tabs>
          <w:tab w:val="left" w:pos="720"/>
          <w:tab w:val="clear" w:pos="1161"/>
        </w:tabs>
        <w:spacing w:line="360" w:lineRule="auto"/>
        <w:ind w:hanging="801"/>
        <w:rPr>
          <w:rFonts w:ascii="宋体" w:hAnsi="宋体"/>
          <w:spacing w:val="14"/>
          <w:sz w:val="24"/>
        </w:rPr>
      </w:pPr>
      <w:r>
        <w:rPr>
          <w:rFonts w:hint="eastAsia" w:ascii="宋体" w:hAnsi="宋体"/>
          <w:spacing w:val="14"/>
          <w:sz w:val="24"/>
        </w:rPr>
        <w:t>演练指挥部对本次应变情况做简要的讲评并对本次演习进行总结。</w:t>
      </w:r>
    </w:p>
    <w:p>
      <w:pPr>
        <w:spacing w:line="360" w:lineRule="auto"/>
        <w:rPr>
          <w:rFonts w:ascii="宋体" w:hAnsi="宋体"/>
          <w:b/>
          <w:spacing w:val="14"/>
          <w:sz w:val="24"/>
        </w:rPr>
      </w:pPr>
      <w:r>
        <w:rPr>
          <w:rFonts w:hint="eastAsia" w:ascii="宋体" w:hAnsi="宋体"/>
          <w:b/>
          <w:spacing w:val="14"/>
          <w:sz w:val="24"/>
        </w:rPr>
        <w:t>五.演习要求</w:t>
      </w:r>
    </w:p>
    <w:p>
      <w:pPr>
        <w:numPr>
          <w:ilvl w:val="0"/>
          <w:numId w:val="5"/>
        </w:numPr>
        <w:tabs>
          <w:tab w:val="left" w:pos="720"/>
          <w:tab w:val="clear" w:pos="1138"/>
        </w:tabs>
        <w:spacing w:line="360" w:lineRule="auto"/>
        <w:ind w:left="720" w:hanging="360"/>
        <w:rPr>
          <w:rFonts w:ascii="宋体" w:hAnsi="宋体"/>
          <w:spacing w:val="14"/>
          <w:sz w:val="24"/>
        </w:rPr>
      </w:pPr>
      <w:r>
        <w:rPr>
          <w:rFonts w:hint="eastAsia" w:ascii="宋体" w:hAnsi="宋体"/>
          <w:spacing w:val="14"/>
          <w:sz w:val="24"/>
        </w:rPr>
        <w:t>参加人员到位后应向现场指挥官报告人员到位情况，完成每项指令后应向指挥官报告。</w:t>
      </w:r>
    </w:p>
    <w:p>
      <w:pPr>
        <w:numPr>
          <w:ilvl w:val="0"/>
          <w:numId w:val="5"/>
        </w:numPr>
        <w:tabs>
          <w:tab w:val="left" w:pos="720"/>
          <w:tab w:val="clear" w:pos="1138"/>
        </w:tabs>
        <w:spacing w:line="360" w:lineRule="auto"/>
        <w:ind w:left="720" w:hanging="360"/>
        <w:rPr>
          <w:rFonts w:ascii="宋体" w:hAnsi="宋体"/>
          <w:spacing w:val="14"/>
          <w:sz w:val="24"/>
        </w:rPr>
      </w:pPr>
      <w:r>
        <w:rPr>
          <w:rFonts w:hint="eastAsia" w:ascii="宋体" w:hAnsi="宋体"/>
          <w:spacing w:val="14"/>
          <w:sz w:val="24"/>
        </w:rPr>
        <w:t>参加人员要严肃认真，听从指挥。对讲机统一使用3频道。</w:t>
      </w:r>
    </w:p>
    <w:p>
      <w:pPr>
        <w:numPr>
          <w:ilvl w:val="0"/>
          <w:numId w:val="5"/>
        </w:numPr>
        <w:tabs>
          <w:tab w:val="left" w:pos="720"/>
          <w:tab w:val="clear" w:pos="1138"/>
        </w:tabs>
        <w:spacing w:line="360" w:lineRule="auto"/>
        <w:ind w:left="720" w:hanging="360"/>
        <w:rPr>
          <w:rFonts w:ascii="宋体" w:hAnsi="宋体"/>
          <w:spacing w:val="14"/>
          <w:sz w:val="24"/>
        </w:rPr>
      </w:pPr>
      <w:r>
        <w:rPr>
          <w:rFonts w:hint="eastAsia" w:ascii="宋体" w:hAnsi="宋体"/>
          <w:spacing w:val="14"/>
          <w:sz w:val="24"/>
        </w:rPr>
        <w:t>演习过程要充分体现出不同阶段的处理方法，层次分明。</w:t>
      </w:r>
    </w:p>
    <w:p>
      <w:pPr>
        <w:ind w:firstLine="562" w:firstLineChars="200"/>
        <w:rPr>
          <w:rFonts w:ascii="宋体" w:hAnsi="宋体"/>
          <w:b/>
          <w:sz w:val="28"/>
          <w:szCs w:val="28"/>
        </w:rPr>
      </w:pPr>
    </w:p>
    <w:p>
      <w:pPr>
        <w:ind w:firstLine="562" w:firstLineChars="200"/>
        <w:rPr>
          <w:rFonts w:ascii="宋体" w:hAnsi="宋体"/>
          <w:b/>
          <w:sz w:val="28"/>
          <w:szCs w:val="28"/>
        </w:rPr>
      </w:pPr>
    </w:p>
    <w:p>
      <w:pPr>
        <w:ind w:firstLine="562" w:firstLineChars="200"/>
        <w:rPr>
          <w:rFonts w:ascii="宋体" w:hAnsi="宋体"/>
          <w:b/>
          <w:sz w:val="28"/>
          <w:szCs w:val="28"/>
        </w:rPr>
      </w:pPr>
    </w:p>
    <w:p>
      <w:pPr>
        <w:ind w:firstLine="562" w:firstLineChars="200"/>
        <w:rPr>
          <w:rFonts w:ascii="宋体" w:hAnsi="宋体"/>
          <w:b/>
          <w:sz w:val="28"/>
          <w:szCs w:val="28"/>
        </w:rPr>
      </w:pPr>
    </w:p>
    <w:p>
      <w:pPr>
        <w:ind w:firstLine="562" w:firstLineChars="200"/>
        <w:rPr>
          <w:rFonts w:ascii="宋体" w:hAnsi="宋体"/>
          <w:b/>
          <w:sz w:val="28"/>
          <w:szCs w:val="28"/>
        </w:rPr>
      </w:pPr>
    </w:p>
    <w:p>
      <w:pPr>
        <w:ind w:firstLine="562" w:firstLineChars="200"/>
        <w:rPr>
          <w:rFonts w:ascii="宋体" w:hAnsi="宋体"/>
          <w:b/>
          <w:sz w:val="28"/>
          <w:szCs w:val="28"/>
        </w:rPr>
      </w:pPr>
    </w:p>
    <w:p>
      <w:pPr>
        <w:ind w:firstLine="562" w:firstLineChars="200"/>
        <w:rPr>
          <w:rFonts w:ascii="宋体" w:hAnsi="宋体"/>
          <w:b/>
          <w:sz w:val="28"/>
          <w:szCs w:val="28"/>
        </w:rPr>
      </w:pPr>
    </w:p>
    <w:p>
      <w:pPr>
        <w:ind w:firstLine="562" w:firstLineChars="200"/>
        <w:rPr>
          <w:rFonts w:ascii="宋体" w:hAnsi="宋体"/>
          <w:b/>
          <w:sz w:val="28"/>
          <w:szCs w:val="28"/>
        </w:rPr>
      </w:pPr>
    </w:p>
    <w:p>
      <w:pPr>
        <w:widowControl/>
        <w:jc w:val="center"/>
        <w:rPr>
          <w:rFonts w:ascii="宋体" w:hAnsi="宋体" w:cs="宋体"/>
          <w:color w:val="auto"/>
          <w:kern w:val="0"/>
          <w:sz w:val="44"/>
          <w:szCs w:val="44"/>
        </w:rPr>
      </w:pPr>
    </w:p>
    <w:p>
      <w:pPr>
        <w:widowControl/>
        <w:jc w:val="center"/>
        <w:rPr>
          <w:rFonts w:hint="eastAsia" w:ascii="宋体" w:hAnsi="宋体" w:eastAsia="宋体" w:cs="宋体"/>
          <w:color w:val="auto"/>
          <w:kern w:val="0"/>
          <w:sz w:val="44"/>
          <w:szCs w:val="44"/>
          <w:lang w:eastAsia="zh-CN"/>
        </w:rPr>
      </w:pPr>
      <w:bookmarkStart w:id="1" w:name="_GoBack"/>
      <w:r>
        <w:rPr>
          <w:rFonts w:hint="eastAsia" w:ascii="宋体" w:hAnsi="宋体" w:eastAsia="宋体" w:cs="宋体"/>
          <w:color w:val="auto"/>
          <w:kern w:val="0"/>
          <w:sz w:val="44"/>
          <w:szCs w:val="44"/>
          <w:lang w:eastAsia="zh-CN"/>
        </w:rPr>
        <w:drawing>
          <wp:inline distT="0" distB="0" distL="114300" distR="114300">
            <wp:extent cx="4977130" cy="8848090"/>
            <wp:effectExtent l="0" t="0" r="13970" b="10160"/>
            <wp:docPr id="1" name="图片 1" descr="70ee7ac47188cc5ed6a21f220d60e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0ee7ac47188cc5ed6a21f220d60e8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77130" cy="884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"/>
    <w:p>
      <w:pPr>
        <w:widowControl/>
        <w:jc w:val="center"/>
        <w:rPr>
          <w:rFonts w:hint="eastAsia" w:ascii="宋体" w:hAnsi="宋体" w:eastAsia="宋体" w:cs="宋体"/>
          <w:color w:val="auto"/>
          <w:kern w:val="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color w:val="auto"/>
          <w:kern w:val="0"/>
          <w:sz w:val="44"/>
          <w:szCs w:val="44"/>
          <w:lang w:eastAsia="zh-CN"/>
        </w:rPr>
        <w:drawing>
          <wp:inline distT="0" distB="0" distL="114300" distR="114300">
            <wp:extent cx="4987290" cy="8863965"/>
            <wp:effectExtent l="0" t="0" r="3810" b="13335"/>
            <wp:docPr id="3" name="图片 3" descr="951c050a5e761599db6ec9780c798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951c050a5e761599db6ec9780c7984b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87290" cy="8863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hint="eastAsia" w:ascii="宋体" w:hAnsi="宋体" w:eastAsia="宋体" w:cs="宋体"/>
          <w:color w:val="auto"/>
          <w:kern w:val="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color w:val="auto"/>
          <w:kern w:val="0"/>
          <w:sz w:val="44"/>
          <w:szCs w:val="44"/>
          <w:lang w:eastAsia="zh-CN"/>
        </w:rPr>
        <w:drawing>
          <wp:inline distT="0" distB="0" distL="114300" distR="114300">
            <wp:extent cx="5579745" cy="3140075"/>
            <wp:effectExtent l="0" t="0" r="1905" b="3175"/>
            <wp:docPr id="4" name="图片 4" descr="fd684b5725ad828dabfb6fde264a8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fd684b5725ad828dabfb6fde264a8a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314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ascii="宋体" w:hAnsi="宋体" w:cs="宋体"/>
          <w:color w:val="auto"/>
          <w:kern w:val="0"/>
          <w:sz w:val="44"/>
          <w:szCs w:val="44"/>
        </w:rPr>
      </w:pPr>
    </w:p>
    <w:p>
      <w:pPr>
        <w:widowControl/>
        <w:jc w:val="center"/>
        <w:rPr>
          <w:rFonts w:ascii="宋体" w:hAnsi="宋体" w:cs="宋体"/>
          <w:color w:val="auto"/>
          <w:kern w:val="0"/>
          <w:sz w:val="44"/>
          <w:szCs w:val="44"/>
        </w:rPr>
      </w:pPr>
    </w:p>
    <w:p>
      <w:pPr>
        <w:widowControl/>
        <w:jc w:val="center"/>
        <w:rPr>
          <w:rFonts w:ascii="宋体" w:hAnsi="宋体" w:cs="宋体"/>
          <w:color w:val="auto"/>
          <w:kern w:val="0"/>
          <w:sz w:val="44"/>
          <w:szCs w:val="44"/>
        </w:rPr>
      </w:pPr>
    </w:p>
    <w:p>
      <w:pPr>
        <w:widowControl/>
        <w:jc w:val="center"/>
        <w:rPr>
          <w:rFonts w:ascii="宋体" w:hAnsi="宋体" w:cs="宋体"/>
          <w:color w:val="auto"/>
          <w:kern w:val="0"/>
          <w:sz w:val="44"/>
          <w:szCs w:val="44"/>
        </w:rPr>
      </w:pPr>
    </w:p>
    <w:p>
      <w:pPr>
        <w:widowControl/>
        <w:jc w:val="center"/>
        <w:rPr>
          <w:rFonts w:ascii="宋体" w:hAnsi="宋体" w:cs="宋体"/>
          <w:color w:val="auto"/>
          <w:kern w:val="0"/>
          <w:sz w:val="44"/>
          <w:szCs w:val="44"/>
        </w:rPr>
      </w:pPr>
    </w:p>
    <w:p>
      <w:pPr>
        <w:widowControl/>
        <w:jc w:val="center"/>
        <w:rPr>
          <w:rFonts w:ascii="宋体" w:hAnsi="宋体" w:cs="宋体"/>
          <w:color w:val="auto"/>
          <w:kern w:val="0"/>
          <w:sz w:val="44"/>
          <w:szCs w:val="44"/>
        </w:rPr>
      </w:pPr>
    </w:p>
    <w:p>
      <w:pPr>
        <w:widowControl/>
        <w:jc w:val="center"/>
        <w:rPr>
          <w:rFonts w:ascii="宋体" w:hAnsi="宋体" w:cs="宋体"/>
          <w:color w:val="auto"/>
          <w:kern w:val="0"/>
          <w:sz w:val="44"/>
          <w:szCs w:val="44"/>
        </w:rPr>
      </w:pPr>
    </w:p>
    <w:p>
      <w:pPr>
        <w:widowControl/>
        <w:jc w:val="center"/>
        <w:rPr>
          <w:rFonts w:ascii="宋体" w:hAnsi="宋体" w:cs="宋体"/>
          <w:color w:val="auto"/>
          <w:kern w:val="0"/>
          <w:sz w:val="44"/>
          <w:szCs w:val="44"/>
        </w:rPr>
      </w:pPr>
    </w:p>
    <w:p>
      <w:pPr>
        <w:widowControl/>
        <w:jc w:val="center"/>
        <w:rPr>
          <w:rFonts w:ascii="宋体" w:hAnsi="宋体" w:cs="宋体"/>
          <w:color w:val="auto"/>
          <w:kern w:val="0"/>
          <w:sz w:val="44"/>
          <w:szCs w:val="44"/>
        </w:rPr>
      </w:pPr>
    </w:p>
    <w:p>
      <w:pPr>
        <w:widowControl/>
        <w:jc w:val="center"/>
        <w:rPr>
          <w:rFonts w:ascii="宋体" w:hAnsi="宋体" w:cs="宋体"/>
          <w:color w:val="auto"/>
          <w:kern w:val="0"/>
          <w:sz w:val="44"/>
          <w:szCs w:val="44"/>
        </w:rPr>
      </w:pPr>
    </w:p>
    <w:p>
      <w:pPr>
        <w:widowControl/>
        <w:jc w:val="center"/>
        <w:rPr>
          <w:rFonts w:ascii="宋体" w:hAnsi="宋体" w:cs="宋体"/>
          <w:color w:val="auto"/>
          <w:kern w:val="0"/>
          <w:sz w:val="44"/>
          <w:szCs w:val="44"/>
        </w:rPr>
      </w:pPr>
    </w:p>
    <w:p>
      <w:pPr>
        <w:widowControl/>
        <w:jc w:val="center"/>
        <w:rPr>
          <w:rFonts w:ascii="宋体" w:hAnsi="宋体" w:cs="宋体"/>
          <w:color w:val="auto"/>
          <w:kern w:val="0"/>
          <w:sz w:val="44"/>
          <w:szCs w:val="44"/>
        </w:rPr>
      </w:pPr>
    </w:p>
    <w:p>
      <w:pPr>
        <w:widowControl/>
        <w:jc w:val="center"/>
        <w:rPr>
          <w:rFonts w:ascii="宋体" w:hAnsi="宋体" w:cs="宋体"/>
          <w:color w:val="auto"/>
          <w:kern w:val="0"/>
          <w:sz w:val="44"/>
          <w:szCs w:val="44"/>
        </w:rPr>
      </w:pPr>
    </w:p>
    <w:p>
      <w:pPr>
        <w:widowControl/>
        <w:jc w:val="center"/>
        <w:rPr>
          <w:rFonts w:ascii="宋体" w:hAnsi="宋体" w:cs="宋体"/>
          <w:color w:val="auto"/>
          <w:kern w:val="0"/>
          <w:sz w:val="44"/>
          <w:szCs w:val="44"/>
        </w:rPr>
      </w:pPr>
    </w:p>
    <w:p>
      <w:pPr>
        <w:widowControl/>
        <w:jc w:val="center"/>
        <w:rPr>
          <w:rFonts w:ascii="宋体" w:hAnsi="宋体" w:cs="宋体"/>
          <w:color w:val="auto"/>
          <w:kern w:val="0"/>
          <w:sz w:val="44"/>
          <w:szCs w:val="44"/>
        </w:rPr>
      </w:pPr>
    </w:p>
    <w:p>
      <w:pPr>
        <w:widowControl/>
        <w:jc w:val="center"/>
        <w:rPr>
          <w:rFonts w:ascii="宋体" w:hAnsi="宋体" w:cs="宋体"/>
          <w:color w:val="auto"/>
          <w:kern w:val="0"/>
          <w:sz w:val="24"/>
        </w:rPr>
      </w:pPr>
      <w:r>
        <w:rPr>
          <w:rFonts w:ascii="宋体" w:hAnsi="宋体" w:cs="宋体"/>
          <w:color w:val="auto"/>
          <w:kern w:val="0"/>
          <w:sz w:val="44"/>
          <w:szCs w:val="44"/>
        </w:rPr>
        <w:t>应急预案演练</w:t>
      </w:r>
      <w:r>
        <w:rPr>
          <w:rFonts w:hint="eastAsia" w:ascii="宋体" w:hAnsi="宋体" w:cs="宋体"/>
          <w:color w:val="auto"/>
          <w:kern w:val="0"/>
          <w:sz w:val="44"/>
          <w:szCs w:val="44"/>
        </w:rPr>
        <w:t>总结</w:t>
      </w:r>
    </w:p>
    <w:tbl>
      <w:tblPr>
        <w:tblStyle w:val="11"/>
        <w:tblW w:w="9858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"/>
        <w:gridCol w:w="851"/>
        <w:gridCol w:w="1384"/>
        <w:gridCol w:w="1043"/>
        <w:gridCol w:w="1542"/>
        <w:gridCol w:w="708"/>
        <w:gridCol w:w="1560"/>
        <w:gridCol w:w="708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6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</w:rPr>
              <w:t>预案名称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2"/>
              </w:rPr>
              <w:t>2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2"/>
              </w:rPr>
              <w:t>0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2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2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2"/>
              </w:rPr>
              <w:t>月专项应急演练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6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</w:rPr>
              <w:t>演练地点</w:t>
            </w:r>
          </w:p>
        </w:tc>
        <w:tc>
          <w:tcPr>
            <w:tcW w:w="3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聚氨酯车间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6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</w:rPr>
              <w:t>组织部门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pacing w:val="14"/>
                <w:sz w:val="24"/>
                <w:lang w:val="en-US" w:eastAsia="zh-CN"/>
              </w:rPr>
              <w:t>工程设备部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6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</w:rPr>
              <w:t>总指挥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王彦波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6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</w:rPr>
              <w:t>演练时间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20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>21/6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6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</w:rPr>
              <w:t>实际时间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20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66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</w:rPr>
              <w:t>参加部门</w:t>
            </w:r>
          </w:p>
          <w:p>
            <w:pPr>
              <w:widowControl/>
              <w:spacing w:line="266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</w:rPr>
              <w:t>和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人员</w:t>
            </w:r>
          </w:p>
        </w:tc>
        <w:tc>
          <w:tcPr>
            <w:tcW w:w="85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工程设备部维修车间员工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6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</w:rPr>
              <w:t>演练类别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66" w:lineRule="auto"/>
              <w:ind w:left="120" w:hanging="120" w:hangingChars="50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</w:rPr>
              <w:fldChar w:fldCharType="begin"/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instrText xml:space="preserve"> </w:instrTex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instrText xml:space="preserve">eq \o\ac(□,</w:instrText>
            </w:r>
            <w:r>
              <w:rPr>
                <w:rFonts w:hint="eastAsia" w:ascii="宋体" w:hAnsi="宋体" w:cs="宋体"/>
                <w:color w:val="auto"/>
                <w:kern w:val="0"/>
                <w:position w:val="2"/>
                <w:sz w:val="16"/>
              </w:rPr>
              <w:instrText xml:space="preserve">√</w:instrTex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instrText xml:space="preserve">)</w:instrTex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fldChar w:fldCharType="end"/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 xml:space="preserve">实际演练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>□桌面演练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266" w:lineRule="auto"/>
              <w:ind w:left="120" w:hanging="120" w:hangingChars="50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</w:rPr>
              <w:t xml:space="preserve">□全部预案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>□部分预案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    </w:t>
            </w:r>
          </w:p>
          <w:p>
            <w:pPr>
              <w:widowControl/>
              <w:spacing w:line="266" w:lineRule="auto"/>
              <w:ind w:left="120" w:hanging="120" w:hangingChars="50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</w:rPr>
              <w:t>□提问讨论式演练</w:t>
            </w:r>
          </w:p>
        </w:tc>
        <w:tc>
          <w:tcPr>
            <w:tcW w:w="45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66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</w:rPr>
              <w:t>实际演练部分：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6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</w:rPr>
              <w:t>物资准备和人员培训情况</w:t>
            </w:r>
          </w:p>
        </w:tc>
        <w:tc>
          <w:tcPr>
            <w:tcW w:w="85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物资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准备：</w:t>
            </w:r>
          </w:p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干粉灭火器（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个）、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防护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面罩（2套）、应急药品（1套）、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阻燃毯（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4条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、防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烫手套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双）、黄沙（20袋）</w:t>
            </w:r>
          </w:p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培训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情况：</w:t>
            </w:r>
          </w:p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组织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车间员工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至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锅炉房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现场进行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危险源辨识与分析及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岗位应急处置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培训学习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，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对演练预案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进行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学习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研究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，并学习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灭火器、消火栓等消防设施的使用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</w:trPr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6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</w:rPr>
              <w:t>演练过程</w:t>
            </w:r>
          </w:p>
          <w:p>
            <w:pPr>
              <w:widowControl/>
              <w:spacing w:line="266" w:lineRule="auto"/>
              <w:jc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</w:rPr>
              <w:t>描述</w:t>
            </w:r>
          </w:p>
        </w:tc>
        <w:tc>
          <w:tcPr>
            <w:tcW w:w="85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2021年6月21日下午14：00锅炉操作人员巡检发现导热油泵法兰与管道处漏油起火；操作人员立即报告部门负责人，并立即关停导热油泵，关闭进出口阀门，手持灭火器进行灭火，控制火势；部门负责人接到报告后，立即通知维修抢修人员进入现场，并向公司负责人汇报，赶到现场指挥；维修抢修人员接到通知后迅速赶到现场，听从现场指挥人员指挥，用灭火器进行灭火，进行封堵作业；抢修人员在灭火结束后对漏油部位进行维修作业，清理现场；维修完毕，检查无误，设备投入运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66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</w:rPr>
              <w:t>预案适宜性充分性评审</w:t>
            </w:r>
          </w:p>
        </w:tc>
        <w:tc>
          <w:tcPr>
            <w:tcW w:w="85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66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</w:rPr>
              <w:t>适宜性：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fldChar w:fldCharType="begin"/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instrText xml:space="preserve"> </w:instrTex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instrText xml:space="preserve">eq \o\ac(□,</w:instrText>
            </w:r>
            <w:r>
              <w:rPr>
                <w:rFonts w:hint="eastAsia" w:ascii="宋体" w:hAnsi="宋体" w:cs="宋体"/>
                <w:color w:val="auto"/>
                <w:kern w:val="0"/>
                <w:position w:val="2"/>
                <w:sz w:val="16"/>
              </w:rPr>
              <w:instrText xml:space="preserve">√</w:instrTex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instrText xml:space="preserve">)</w:instrTex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fldChar w:fldCharType="end"/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>全部能够执行      □执行过程不够顺利  □明显不适宜</w:t>
            </w:r>
          </w:p>
          <w:p>
            <w:pPr>
              <w:widowControl/>
              <w:spacing w:line="266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</w:rPr>
              <w:t>充分性：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fldChar w:fldCharType="begin"/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instrText xml:space="preserve"> </w:instrTex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instrText xml:space="preserve">eq \o\ac(□,</w:instrText>
            </w:r>
            <w:r>
              <w:rPr>
                <w:rFonts w:hint="eastAsia" w:ascii="宋体" w:hAnsi="宋体" w:cs="宋体"/>
                <w:color w:val="auto"/>
                <w:kern w:val="0"/>
                <w:position w:val="2"/>
                <w:sz w:val="16"/>
              </w:rPr>
              <w:instrText xml:space="preserve">√</w:instrTex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instrText xml:space="preserve">)</w:instrTex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fldChar w:fldCharType="end"/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>完全满足应急要求  □基本满足需要完善  □不充分，必须修改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6" w:lineRule="auto"/>
              <w:jc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演练效果评审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66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</w:rPr>
              <w:t>人员到位情况</w:t>
            </w:r>
          </w:p>
        </w:tc>
        <w:tc>
          <w:tcPr>
            <w:tcW w:w="85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6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</w:rPr>
              <w:t xml:space="preserve">□迅速准确 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fldChar w:fldCharType="begin"/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instrText xml:space="preserve"> </w:instrTex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instrText xml:space="preserve">eq \o\ac(□,</w:instrText>
            </w:r>
            <w:r>
              <w:rPr>
                <w:rFonts w:hint="eastAsia" w:ascii="宋体" w:hAnsi="宋体" w:cs="宋体"/>
                <w:color w:val="auto"/>
                <w:kern w:val="0"/>
                <w:position w:val="2"/>
                <w:sz w:val="16"/>
              </w:rPr>
              <w:instrText xml:space="preserve">√</w:instrTex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instrText xml:space="preserve">)</w:instrTex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fldChar w:fldCharType="end"/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>基本按时到位 □个别人员不到位  □重点部位人员不到位</w:t>
            </w:r>
          </w:p>
          <w:p>
            <w:pPr>
              <w:widowControl/>
              <w:spacing w:line="266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</w:rPr>
              <w:t xml:space="preserve">□职责明确，操作熟练  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fldChar w:fldCharType="begin"/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instrText xml:space="preserve"> </w:instrTex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instrText xml:space="preserve">eq \o\ac(□,</w:instrText>
            </w:r>
            <w:r>
              <w:rPr>
                <w:rFonts w:hint="eastAsia" w:ascii="宋体" w:hAnsi="宋体" w:cs="宋体"/>
                <w:color w:val="auto"/>
                <w:kern w:val="0"/>
                <w:position w:val="2"/>
                <w:sz w:val="16"/>
              </w:rPr>
              <w:instrText xml:space="preserve">√</w:instrTex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instrText xml:space="preserve">)</w:instrTex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fldChar w:fldCharType="end"/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>职责明确，操作不够熟练  □职责不明，操作不熟练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66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</w:rPr>
              <w:t>物资到位情况</w:t>
            </w:r>
          </w:p>
        </w:tc>
        <w:tc>
          <w:tcPr>
            <w:tcW w:w="85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6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</w:rPr>
              <w:t>现场物资：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fldChar w:fldCharType="begin"/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instrText xml:space="preserve"> </w:instrTex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instrText xml:space="preserve">eq \o\ac(□,</w:instrText>
            </w:r>
            <w:r>
              <w:rPr>
                <w:rFonts w:hint="eastAsia" w:ascii="宋体" w:hAnsi="宋体" w:cs="宋体"/>
                <w:color w:val="auto"/>
                <w:kern w:val="0"/>
                <w:position w:val="2"/>
                <w:sz w:val="16"/>
              </w:rPr>
              <w:instrText xml:space="preserve">√</w:instrTex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instrText xml:space="preserve">)</w:instrTex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fldChar w:fldCharType="end"/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>现场物资充分，全部有效  □现场准备不充分□现场物资严重缺乏</w:t>
            </w:r>
          </w:p>
          <w:p>
            <w:pPr>
              <w:widowControl/>
              <w:spacing w:line="266" w:lineRule="auto"/>
              <w:jc w:val="left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</w:rPr>
              <w:t>个人防护：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fldChar w:fldCharType="begin"/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instrText xml:space="preserve"> </w:instrTex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instrText xml:space="preserve">eq \o\ac(□,</w:instrText>
            </w:r>
            <w:r>
              <w:rPr>
                <w:rFonts w:hint="eastAsia" w:ascii="宋体" w:hAnsi="宋体" w:cs="宋体"/>
                <w:color w:val="auto"/>
                <w:kern w:val="0"/>
                <w:position w:val="2"/>
                <w:sz w:val="16"/>
              </w:rPr>
              <w:instrText xml:space="preserve">√</w:instrTex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instrText xml:space="preserve">)</w:instrTex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fldChar w:fldCharType="end"/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>全部人员防护到位    □个别人员防护不到位  □大部分人员防护不到位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66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</w:rPr>
              <w:t>协调组织情况</w:t>
            </w:r>
          </w:p>
        </w:tc>
        <w:tc>
          <w:tcPr>
            <w:tcW w:w="85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6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</w:rPr>
              <w:t xml:space="preserve">整体组织： □准确、高效 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fldChar w:fldCharType="begin"/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instrText xml:space="preserve"> </w:instrTex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instrText xml:space="preserve">eq \o\ac(□,</w:instrText>
            </w:r>
            <w:r>
              <w:rPr>
                <w:rFonts w:hint="eastAsia" w:ascii="宋体" w:hAnsi="宋体" w:cs="宋体"/>
                <w:color w:val="auto"/>
                <w:kern w:val="0"/>
                <w:position w:val="2"/>
                <w:sz w:val="16"/>
              </w:rPr>
              <w:instrText xml:space="preserve">√</w:instrTex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instrText xml:space="preserve">)</w:instrTex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fldChar w:fldCharType="end"/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>协调基本顺利，能满足要求  □效率低，有待改进</w:t>
            </w:r>
          </w:p>
          <w:p>
            <w:pPr>
              <w:widowControl/>
              <w:spacing w:line="266" w:lineRule="auto"/>
              <w:jc w:val="left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</w:rPr>
              <w:t xml:space="preserve">抢险组分工：□合理、高效 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fldChar w:fldCharType="begin"/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instrText xml:space="preserve"> </w:instrTex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instrText xml:space="preserve">eq \o\ac(□,</w:instrText>
            </w:r>
            <w:r>
              <w:rPr>
                <w:rFonts w:hint="eastAsia" w:ascii="宋体" w:hAnsi="宋体" w:cs="宋体"/>
                <w:color w:val="auto"/>
                <w:kern w:val="0"/>
                <w:position w:val="2"/>
                <w:sz w:val="16"/>
              </w:rPr>
              <w:instrText xml:space="preserve">√</w:instrTex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instrText xml:space="preserve">)</w:instrTex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fldChar w:fldCharType="end"/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>基本合理，能完成任务 □效率低，没有完成任务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66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</w:rPr>
              <w:t>实战效果评价</w:t>
            </w:r>
          </w:p>
        </w:tc>
        <w:tc>
          <w:tcPr>
            <w:tcW w:w="85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6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</w:rPr>
              <w:fldChar w:fldCharType="begin"/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instrText xml:space="preserve"> </w:instrTex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instrText xml:space="preserve">eq \o\ac(□,</w:instrText>
            </w:r>
            <w:r>
              <w:rPr>
                <w:rFonts w:hint="eastAsia" w:ascii="宋体" w:hAnsi="宋体" w:cs="宋体"/>
                <w:color w:val="auto"/>
                <w:kern w:val="0"/>
                <w:position w:val="2"/>
                <w:sz w:val="16"/>
              </w:rPr>
              <w:instrText xml:space="preserve">√</w:instrTex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instrText xml:space="preserve">)</w:instrTex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fldChar w:fldCharType="end"/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>达到预期目标□基本达到目的，部分环节有待改进□没有达到目标，须重新演练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66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</w:rPr>
              <w:t>外部支援部门和协作有效性</w:t>
            </w:r>
          </w:p>
        </w:tc>
        <w:tc>
          <w:tcPr>
            <w:tcW w:w="85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6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</w:rPr>
              <w:t>报告上级：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fldChar w:fldCharType="begin"/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instrText xml:space="preserve"> </w:instrTex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instrText xml:space="preserve">eq \o\ac(□,</w:instrText>
            </w:r>
            <w:r>
              <w:rPr>
                <w:rFonts w:hint="eastAsia" w:ascii="宋体" w:hAnsi="宋体" w:cs="宋体"/>
                <w:color w:val="auto"/>
                <w:kern w:val="0"/>
                <w:position w:val="2"/>
                <w:sz w:val="16"/>
              </w:rPr>
              <w:instrText xml:space="preserve">√</w:instrTex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instrText xml:space="preserve">)</w:instrTex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fldChar w:fldCharType="end"/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>报告及时  □联系不上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>消防部门：□按要求协作  □行动迟缓</w:t>
            </w:r>
          </w:p>
          <w:p>
            <w:pPr>
              <w:widowControl/>
              <w:spacing w:line="266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</w:rPr>
              <w:t>医疗救援部门：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fldChar w:fldCharType="begin"/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instrText xml:space="preserve"> </w:instrTex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instrText xml:space="preserve">eq \o\ac(□,</w:instrText>
            </w:r>
            <w:r>
              <w:rPr>
                <w:rFonts w:hint="eastAsia" w:ascii="宋体" w:hAnsi="宋体" w:cs="宋体"/>
                <w:color w:val="auto"/>
                <w:kern w:val="0"/>
                <w:position w:val="2"/>
                <w:sz w:val="16"/>
              </w:rPr>
              <w:instrText xml:space="preserve">√</w:instrTex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instrText xml:space="preserve">)</w:instrTex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fldChar w:fldCharType="end"/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>按要求协作□行动迟缓</w:t>
            </w:r>
          </w:p>
          <w:p>
            <w:pPr>
              <w:widowControl/>
              <w:spacing w:line="266" w:lineRule="auto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</w:rPr>
              <w:t>周边政府撤离配合：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fldChar w:fldCharType="begin"/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instrText xml:space="preserve"> </w:instrTex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instrText xml:space="preserve">eq \o\ac(□,</w:instrText>
            </w:r>
            <w:r>
              <w:rPr>
                <w:rFonts w:hint="eastAsia" w:ascii="宋体" w:hAnsi="宋体" w:cs="宋体"/>
                <w:color w:val="auto"/>
                <w:kern w:val="0"/>
                <w:position w:val="2"/>
                <w:sz w:val="16"/>
              </w:rPr>
              <w:instrText xml:space="preserve">√</w:instrTex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instrText xml:space="preserve">)</w:instrTex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fldChar w:fldCharType="end"/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>按要求配合□不配合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6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预案的修订及其他相关事宜</w:t>
            </w:r>
          </w:p>
        </w:tc>
        <w:tc>
          <w:tcPr>
            <w:tcW w:w="93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应急预案的总结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eastAsia="zh-CN"/>
              </w:rPr>
              <w:t>：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>导热油循环泵由于运行过程中振动导致螺丝渐渐松动，出现漏油现象，产生油雾喷出引起火灾，易造成锅炉爆炸，造成设备人员伤亡。在漏油初期及时发现及时处置，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</w:rPr>
              <w:t>用较少的人力和简单的灭火器材就能很快地把火扑灭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lang w:eastAsia="zh-CN"/>
              </w:rPr>
              <w:t>。</w:t>
            </w:r>
          </w:p>
          <w:p>
            <w:pPr>
              <w:spacing w:line="360" w:lineRule="auto"/>
              <w:ind w:firstLine="560" w:firstLineChars="200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此次演练过程中，主要有以下问题：</w:t>
            </w:r>
          </w:p>
          <w:p>
            <w:pPr>
              <w:widowControl/>
              <w:ind w:firstLine="560" w:firstLineChars="200"/>
              <w:jc w:val="left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反应不够迅速，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>对演练的重要性认识不清，需要加强培训，提高安全意识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。</w:t>
            </w:r>
          </w:p>
          <w:p>
            <w:pPr>
              <w:spacing w:line="360" w:lineRule="auto"/>
              <w:ind w:firstLine="560" w:firstLineChars="200"/>
              <w:rPr>
                <w:rFonts w:hint="default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2</w:t>
            </w: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>消防器材使用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不熟练，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>要求加强培训学习，勤加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练习。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default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</w:tr>
    </w:tbl>
    <w:p>
      <w:pPr>
        <w:widowControl/>
        <w:jc w:val="left"/>
        <w:rPr>
          <w:rFonts w:ascii="宋体" w:hAnsi="宋体" w:cs="宋体"/>
          <w:color w:val="auto"/>
          <w:kern w:val="0"/>
          <w:sz w:val="24"/>
          <w:szCs w:val="21"/>
        </w:rPr>
      </w:pPr>
    </w:p>
    <w:p/>
    <w:p>
      <w:pPr>
        <w:ind w:firstLine="562" w:firstLineChars="200"/>
        <w:rPr>
          <w:rFonts w:ascii="宋体" w:hAnsi="宋体"/>
          <w:b/>
          <w:sz w:val="28"/>
          <w:szCs w:val="28"/>
        </w:rPr>
      </w:pPr>
    </w:p>
    <w:p>
      <w:pPr>
        <w:ind w:firstLine="562" w:firstLineChars="200"/>
        <w:rPr>
          <w:rFonts w:ascii="宋体" w:hAnsi="宋体"/>
          <w:b/>
          <w:sz w:val="28"/>
          <w:szCs w:val="28"/>
        </w:rPr>
      </w:pPr>
    </w:p>
    <w:p>
      <w:pPr>
        <w:ind w:firstLine="562" w:firstLineChars="200"/>
        <w:rPr>
          <w:rFonts w:ascii="宋体" w:hAnsi="宋体"/>
          <w:b/>
          <w:sz w:val="28"/>
          <w:szCs w:val="28"/>
        </w:rPr>
      </w:pPr>
    </w:p>
    <w:p>
      <w:pPr>
        <w:ind w:firstLine="562" w:firstLineChars="200"/>
        <w:rPr>
          <w:rFonts w:ascii="宋体" w:hAnsi="宋体"/>
          <w:b/>
          <w:sz w:val="28"/>
          <w:szCs w:val="28"/>
        </w:rPr>
      </w:pPr>
    </w:p>
    <w:p>
      <w:pPr>
        <w:ind w:firstLine="562" w:firstLineChars="200"/>
        <w:rPr>
          <w:rFonts w:ascii="宋体" w:hAnsi="宋体"/>
          <w:b/>
          <w:sz w:val="28"/>
          <w:szCs w:val="28"/>
        </w:rPr>
      </w:pPr>
    </w:p>
    <w:p>
      <w:pPr>
        <w:ind w:firstLine="562" w:firstLineChars="200"/>
        <w:rPr>
          <w:rFonts w:ascii="宋体" w:hAnsi="宋体"/>
          <w:b/>
          <w:sz w:val="28"/>
          <w:szCs w:val="28"/>
        </w:rPr>
      </w:pPr>
    </w:p>
    <w:p>
      <w:pPr>
        <w:widowControl/>
        <w:jc w:val="left"/>
      </w:pPr>
    </w:p>
    <w:sectPr>
      <w:footerReference r:id="rId3" w:type="even"/>
      <w:pgSz w:w="11910" w:h="16840"/>
      <w:pgMar w:top="1560" w:right="1420" w:bottom="1320" w:left="1701" w:header="666" w:footer="1104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right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end"/>
    </w:r>
  </w:p>
  <w:p>
    <w:pPr>
      <w:pStyle w:val="8"/>
      <w:ind w:right="360"/>
    </w:pPr>
  </w:p>
  <w:p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111E4"/>
    <w:multiLevelType w:val="multilevel"/>
    <w:tmpl w:val="23F111E4"/>
    <w:lvl w:ilvl="0" w:tentative="0">
      <w:start w:val="1"/>
      <w:numFmt w:val="decimal"/>
      <w:lvlText w:val="%1."/>
      <w:lvlJc w:val="left"/>
      <w:pPr>
        <w:tabs>
          <w:tab w:val="left" w:pos="1138"/>
        </w:tabs>
        <w:ind w:left="1138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1558"/>
        </w:tabs>
        <w:ind w:left="1558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978"/>
        </w:tabs>
        <w:ind w:left="1978" w:hanging="420"/>
      </w:pPr>
    </w:lvl>
    <w:lvl w:ilvl="3" w:tentative="0">
      <w:start w:val="1"/>
      <w:numFmt w:val="decimal"/>
      <w:lvlText w:val="%4."/>
      <w:lvlJc w:val="left"/>
      <w:pPr>
        <w:tabs>
          <w:tab w:val="left" w:pos="2398"/>
        </w:tabs>
        <w:ind w:left="2398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818"/>
        </w:tabs>
        <w:ind w:left="2818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238"/>
        </w:tabs>
        <w:ind w:left="3238" w:hanging="420"/>
      </w:pPr>
    </w:lvl>
    <w:lvl w:ilvl="6" w:tentative="0">
      <w:start w:val="1"/>
      <w:numFmt w:val="decimal"/>
      <w:lvlText w:val="%7."/>
      <w:lvlJc w:val="left"/>
      <w:pPr>
        <w:tabs>
          <w:tab w:val="left" w:pos="3658"/>
        </w:tabs>
        <w:ind w:left="3658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078"/>
        </w:tabs>
        <w:ind w:left="4078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98"/>
        </w:tabs>
        <w:ind w:left="4498" w:hanging="420"/>
      </w:pPr>
    </w:lvl>
  </w:abstractNum>
  <w:abstractNum w:abstractNumId="1">
    <w:nsid w:val="4ADE66D4"/>
    <w:multiLevelType w:val="multilevel"/>
    <w:tmpl w:val="4ADE66D4"/>
    <w:lvl w:ilvl="0" w:tentative="0">
      <w:start w:val="1"/>
      <w:numFmt w:val="decimal"/>
      <w:lvlText w:val="%1."/>
      <w:lvlJc w:val="left"/>
      <w:pPr>
        <w:tabs>
          <w:tab w:val="left" w:pos="1161"/>
        </w:tabs>
        <w:ind w:left="1161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1581"/>
        </w:tabs>
        <w:ind w:left="1581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2001"/>
        </w:tabs>
        <w:ind w:left="2001" w:hanging="420"/>
      </w:pPr>
    </w:lvl>
    <w:lvl w:ilvl="3" w:tentative="0">
      <w:start w:val="1"/>
      <w:numFmt w:val="decimal"/>
      <w:lvlText w:val="%4."/>
      <w:lvlJc w:val="left"/>
      <w:pPr>
        <w:tabs>
          <w:tab w:val="left" w:pos="2421"/>
        </w:tabs>
        <w:ind w:left="2421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841"/>
        </w:tabs>
        <w:ind w:left="2841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261"/>
        </w:tabs>
        <w:ind w:left="3261" w:hanging="420"/>
      </w:pPr>
    </w:lvl>
    <w:lvl w:ilvl="6" w:tentative="0">
      <w:start w:val="1"/>
      <w:numFmt w:val="decimal"/>
      <w:lvlText w:val="%7."/>
      <w:lvlJc w:val="left"/>
      <w:pPr>
        <w:tabs>
          <w:tab w:val="left" w:pos="3681"/>
        </w:tabs>
        <w:ind w:left="3681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101"/>
        </w:tabs>
        <w:ind w:left="4101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521"/>
        </w:tabs>
        <w:ind w:left="4521" w:hanging="420"/>
      </w:pPr>
    </w:lvl>
  </w:abstractNum>
  <w:abstractNum w:abstractNumId="2">
    <w:nsid w:val="50D83A0B"/>
    <w:multiLevelType w:val="multilevel"/>
    <w:tmpl w:val="50D83A0B"/>
    <w:lvl w:ilvl="0" w:tentative="0">
      <w:start w:val="1"/>
      <w:numFmt w:val="decimal"/>
      <w:lvlText w:val="%1."/>
      <w:lvlJc w:val="left"/>
      <w:pPr>
        <w:tabs>
          <w:tab w:val="left" w:pos="780"/>
        </w:tabs>
        <w:ind w:left="780" w:hanging="360"/>
      </w:pPr>
      <w:rPr>
        <w:rFonts w:hint="eastAsia"/>
      </w:rPr>
    </w:lvl>
    <w:lvl w:ilvl="1" w:tentative="0">
      <w:start w:val="1"/>
      <w:numFmt w:val="bullet"/>
      <w:lvlText w:val="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decimal"/>
      <w:lvlText w:val="%3）"/>
      <w:lvlJc w:val="left"/>
      <w:pPr>
        <w:ind w:left="1200" w:hanging="36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594E585B"/>
    <w:multiLevelType w:val="multilevel"/>
    <w:tmpl w:val="594E585B"/>
    <w:lvl w:ilvl="0" w:tentative="0">
      <w:start w:val="1"/>
      <w:numFmt w:val="japaneseCounting"/>
      <w:lvlText w:val="%1."/>
      <w:lvlJc w:val="left"/>
      <w:pPr>
        <w:tabs>
          <w:tab w:val="left" w:pos="450"/>
        </w:tabs>
        <w:ind w:left="450" w:hanging="450"/>
      </w:pPr>
      <w:rPr>
        <w:rFonts w:hint="eastAsia"/>
      </w:rPr>
    </w:lvl>
    <w:lvl w:ilvl="1" w:tentative="0">
      <w:start w:val="1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eastAsia"/>
      </w:rPr>
    </w:lvl>
    <w:lvl w:ilvl="2" w:tentative="0">
      <w:start w:val="1"/>
      <w:numFmt w:val="decimal"/>
      <w:lvlText w:val="%3）"/>
      <w:lvlJc w:val="left"/>
      <w:pPr>
        <w:tabs>
          <w:tab w:val="left" w:pos="1560"/>
        </w:tabs>
        <w:ind w:left="1560" w:hanging="720"/>
      </w:pPr>
      <w:rPr>
        <w:rFonts w:hint="eastAsia"/>
      </w:rPr>
    </w:lvl>
    <w:lvl w:ilvl="3" w:tentative="0">
      <w:start w:val="4"/>
      <w:numFmt w:val="japaneseCounting"/>
      <w:lvlText w:val="%4、"/>
      <w:lvlJc w:val="left"/>
      <w:pPr>
        <w:tabs>
          <w:tab w:val="left" w:pos="1980"/>
        </w:tabs>
        <w:ind w:left="1980" w:hanging="72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74EF58C3"/>
    <w:multiLevelType w:val="multilevel"/>
    <w:tmpl w:val="74EF58C3"/>
    <w:lvl w:ilvl="0" w:tentative="0">
      <w:start w:val="1"/>
      <w:numFmt w:val="decimal"/>
      <w:lvlText w:val="%1."/>
      <w:lvlJc w:val="left"/>
      <w:pPr>
        <w:tabs>
          <w:tab w:val="left" w:pos="780"/>
        </w:tabs>
        <w:ind w:left="78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169"/>
    <w:rsid w:val="00002DC7"/>
    <w:rsid w:val="00006883"/>
    <w:rsid w:val="00023600"/>
    <w:rsid w:val="000258C7"/>
    <w:rsid w:val="00032638"/>
    <w:rsid w:val="00032873"/>
    <w:rsid w:val="00035361"/>
    <w:rsid w:val="00036097"/>
    <w:rsid w:val="00036BAE"/>
    <w:rsid w:val="00040738"/>
    <w:rsid w:val="00041104"/>
    <w:rsid w:val="00041733"/>
    <w:rsid w:val="00045C24"/>
    <w:rsid w:val="000476A2"/>
    <w:rsid w:val="00047946"/>
    <w:rsid w:val="00054640"/>
    <w:rsid w:val="000569A3"/>
    <w:rsid w:val="00061637"/>
    <w:rsid w:val="00065978"/>
    <w:rsid w:val="0006620E"/>
    <w:rsid w:val="000703E0"/>
    <w:rsid w:val="00072D6F"/>
    <w:rsid w:val="00074222"/>
    <w:rsid w:val="00074304"/>
    <w:rsid w:val="00074DBB"/>
    <w:rsid w:val="00075826"/>
    <w:rsid w:val="00080A5C"/>
    <w:rsid w:val="00083519"/>
    <w:rsid w:val="000906AA"/>
    <w:rsid w:val="000933EA"/>
    <w:rsid w:val="00097CEB"/>
    <w:rsid w:val="000A045B"/>
    <w:rsid w:val="000A0D27"/>
    <w:rsid w:val="000A0EF8"/>
    <w:rsid w:val="000B0A08"/>
    <w:rsid w:val="000B1010"/>
    <w:rsid w:val="000C72AE"/>
    <w:rsid w:val="000D32AF"/>
    <w:rsid w:val="000E3421"/>
    <w:rsid w:val="000F3B8A"/>
    <w:rsid w:val="000F40BB"/>
    <w:rsid w:val="00100C24"/>
    <w:rsid w:val="0010160F"/>
    <w:rsid w:val="00101BFA"/>
    <w:rsid w:val="0010453A"/>
    <w:rsid w:val="00111014"/>
    <w:rsid w:val="00112E92"/>
    <w:rsid w:val="00114B77"/>
    <w:rsid w:val="00116F70"/>
    <w:rsid w:val="001208F2"/>
    <w:rsid w:val="00122668"/>
    <w:rsid w:val="00123335"/>
    <w:rsid w:val="0012459E"/>
    <w:rsid w:val="00134C6C"/>
    <w:rsid w:val="0013733A"/>
    <w:rsid w:val="0014323D"/>
    <w:rsid w:val="00143F6C"/>
    <w:rsid w:val="00146571"/>
    <w:rsid w:val="001526A9"/>
    <w:rsid w:val="00154D3B"/>
    <w:rsid w:val="0015549F"/>
    <w:rsid w:val="00157AFE"/>
    <w:rsid w:val="001603BB"/>
    <w:rsid w:val="00163160"/>
    <w:rsid w:val="001656E6"/>
    <w:rsid w:val="0017067C"/>
    <w:rsid w:val="0018044C"/>
    <w:rsid w:val="00181447"/>
    <w:rsid w:val="00186FE5"/>
    <w:rsid w:val="0019401B"/>
    <w:rsid w:val="001974F3"/>
    <w:rsid w:val="001A4BDC"/>
    <w:rsid w:val="001A72B1"/>
    <w:rsid w:val="001B4772"/>
    <w:rsid w:val="001B69F6"/>
    <w:rsid w:val="001C258C"/>
    <w:rsid w:val="001C3D55"/>
    <w:rsid w:val="001C7107"/>
    <w:rsid w:val="001C7D87"/>
    <w:rsid w:val="001D3D1B"/>
    <w:rsid w:val="001E0EAB"/>
    <w:rsid w:val="001E2DA5"/>
    <w:rsid w:val="001E33F4"/>
    <w:rsid w:val="001E4555"/>
    <w:rsid w:val="001E60C4"/>
    <w:rsid w:val="001F2979"/>
    <w:rsid w:val="001F5992"/>
    <w:rsid w:val="001F6B0D"/>
    <w:rsid w:val="00202552"/>
    <w:rsid w:val="00207257"/>
    <w:rsid w:val="002229B9"/>
    <w:rsid w:val="00233E38"/>
    <w:rsid w:val="00242E16"/>
    <w:rsid w:val="002441B6"/>
    <w:rsid w:val="00244C4C"/>
    <w:rsid w:val="002465C5"/>
    <w:rsid w:val="002473F5"/>
    <w:rsid w:val="00247CEF"/>
    <w:rsid w:val="00251064"/>
    <w:rsid w:val="002604C6"/>
    <w:rsid w:val="0026307A"/>
    <w:rsid w:val="00266509"/>
    <w:rsid w:val="00272624"/>
    <w:rsid w:val="00276399"/>
    <w:rsid w:val="00276947"/>
    <w:rsid w:val="00286B10"/>
    <w:rsid w:val="00286EE5"/>
    <w:rsid w:val="0028776C"/>
    <w:rsid w:val="002929FA"/>
    <w:rsid w:val="00293C20"/>
    <w:rsid w:val="002A02C2"/>
    <w:rsid w:val="002A4097"/>
    <w:rsid w:val="002A7F4A"/>
    <w:rsid w:val="002B1E7E"/>
    <w:rsid w:val="002B2C94"/>
    <w:rsid w:val="002B423A"/>
    <w:rsid w:val="002B7373"/>
    <w:rsid w:val="002C0625"/>
    <w:rsid w:val="002C1806"/>
    <w:rsid w:val="002D358A"/>
    <w:rsid w:val="002D3651"/>
    <w:rsid w:val="002D3889"/>
    <w:rsid w:val="002D3F36"/>
    <w:rsid w:val="002D502D"/>
    <w:rsid w:val="002D7493"/>
    <w:rsid w:val="002E2B60"/>
    <w:rsid w:val="002F1087"/>
    <w:rsid w:val="002F12BE"/>
    <w:rsid w:val="002F13DB"/>
    <w:rsid w:val="002F3F5F"/>
    <w:rsid w:val="002F596C"/>
    <w:rsid w:val="003062C3"/>
    <w:rsid w:val="003127A9"/>
    <w:rsid w:val="00321984"/>
    <w:rsid w:val="003310F9"/>
    <w:rsid w:val="0033129A"/>
    <w:rsid w:val="00332010"/>
    <w:rsid w:val="003356AC"/>
    <w:rsid w:val="00336077"/>
    <w:rsid w:val="0034289A"/>
    <w:rsid w:val="00342A05"/>
    <w:rsid w:val="003447B8"/>
    <w:rsid w:val="00351A51"/>
    <w:rsid w:val="0035553B"/>
    <w:rsid w:val="0036312F"/>
    <w:rsid w:val="003638EF"/>
    <w:rsid w:val="00363CEA"/>
    <w:rsid w:val="00371C53"/>
    <w:rsid w:val="00373C6A"/>
    <w:rsid w:val="003803C3"/>
    <w:rsid w:val="003902AC"/>
    <w:rsid w:val="0039040C"/>
    <w:rsid w:val="003915BD"/>
    <w:rsid w:val="00394352"/>
    <w:rsid w:val="003964E5"/>
    <w:rsid w:val="003A686C"/>
    <w:rsid w:val="003B129B"/>
    <w:rsid w:val="003C305D"/>
    <w:rsid w:val="003C4E10"/>
    <w:rsid w:val="003D0113"/>
    <w:rsid w:val="003D1BED"/>
    <w:rsid w:val="003E50AB"/>
    <w:rsid w:val="003E55DF"/>
    <w:rsid w:val="003F0DCE"/>
    <w:rsid w:val="003F5D9C"/>
    <w:rsid w:val="00402382"/>
    <w:rsid w:val="00405A04"/>
    <w:rsid w:val="00410553"/>
    <w:rsid w:val="0041387E"/>
    <w:rsid w:val="004149A4"/>
    <w:rsid w:val="004230EF"/>
    <w:rsid w:val="00424842"/>
    <w:rsid w:val="0044150F"/>
    <w:rsid w:val="00443653"/>
    <w:rsid w:val="004444C0"/>
    <w:rsid w:val="00461856"/>
    <w:rsid w:val="004625B7"/>
    <w:rsid w:val="00473BC9"/>
    <w:rsid w:val="0047428C"/>
    <w:rsid w:val="0048024A"/>
    <w:rsid w:val="00480C28"/>
    <w:rsid w:val="004869C0"/>
    <w:rsid w:val="00492D34"/>
    <w:rsid w:val="00492DBC"/>
    <w:rsid w:val="00494116"/>
    <w:rsid w:val="004A1E2D"/>
    <w:rsid w:val="004A4AB5"/>
    <w:rsid w:val="004A54A9"/>
    <w:rsid w:val="004B091F"/>
    <w:rsid w:val="004B12C7"/>
    <w:rsid w:val="004B2302"/>
    <w:rsid w:val="004B3623"/>
    <w:rsid w:val="004B564C"/>
    <w:rsid w:val="004B6EEB"/>
    <w:rsid w:val="004B73DA"/>
    <w:rsid w:val="004C0757"/>
    <w:rsid w:val="004C0F1A"/>
    <w:rsid w:val="004C3207"/>
    <w:rsid w:val="004C57B7"/>
    <w:rsid w:val="004C6169"/>
    <w:rsid w:val="004D01D7"/>
    <w:rsid w:val="004D0F11"/>
    <w:rsid w:val="004D3E1A"/>
    <w:rsid w:val="004E4101"/>
    <w:rsid w:val="004F0025"/>
    <w:rsid w:val="004F1926"/>
    <w:rsid w:val="004F6D9C"/>
    <w:rsid w:val="00500350"/>
    <w:rsid w:val="0050275F"/>
    <w:rsid w:val="00510745"/>
    <w:rsid w:val="00511C53"/>
    <w:rsid w:val="0051689F"/>
    <w:rsid w:val="0053749D"/>
    <w:rsid w:val="00540861"/>
    <w:rsid w:val="0054282E"/>
    <w:rsid w:val="0054375B"/>
    <w:rsid w:val="0054479E"/>
    <w:rsid w:val="005451E6"/>
    <w:rsid w:val="0054638A"/>
    <w:rsid w:val="005522C0"/>
    <w:rsid w:val="0055392F"/>
    <w:rsid w:val="00555D86"/>
    <w:rsid w:val="00556144"/>
    <w:rsid w:val="00563E84"/>
    <w:rsid w:val="00565248"/>
    <w:rsid w:val="00565895"/>
    <w:rsid w:val="00574ACB"/>
    <w:rsid w:val="00575119"/>
    <w:rsid w:val="005815BD"/>
    <w:rsid w:val="00582624"/>
    <w:rsid w:val="00584680"/>
    <w:rsid w:val="00585C34"/>
    <w:rsid w:val="0058690A"/>
    <w:rsid w:val="005905C2"/>
    <w:rsid w:val="00590938"/>
    <w:rsid w:val="0059575B"/>
    <w:rsid w:val="00595EFA"/>
    <w:rsid w:val="005A243B"/>
    <w:rsid w:val="005A3AEE"/>
    <w:rsid w:val="005B0C62"/>
    <w:rsid w:val="005B3C92"/>
    <w:rsid w:val="005B50FC"/>
    <w:rsid w:val="005C14D0"/>
    <w:rsid w:val="005C1D8A"/>
    <w:rsid w:val="005D11DA"/>
    <w:rsid w:val="005D1A3A"/>
    <w:rsid w:val="005E2174"/>
    <w:rsid w:val="005E36B8"/>
    <w:rsid w:val="005E7EBD"/>
    <w:rsid w:val="005F11E5"/>
    <w:rsid w:val="005F4882"/>
    <w:rsid w:val="005F4C18"/>
    <w:rsid w:val="005F6A57"/>
    <w:rsid w:val="00600352"/>
    <w:rsid w:val="006017C9"/>
    <w:rsid w:val="00601AE6"/>
    <w:rsid w:val="00602682"/>
    <w:rsid w:val="00606B83"/>
    <w:rsid w:val="006125DD"/>
    <w:rsid w:val="00612C81"/>
    <w:rsid w:val="00613DB2"/>
    <w:rsid w:val="0061657B"/>
    <w:rsid w:val="006324A6"/>
    <w:rsid w:val="00643175"/>
    <w:rsid w:val="006433B6"/>
    <w:rsid w:val="00647607"/>
    <w:rsid w:val="00647B0B"/>
    <w:rsid w:val="00650F9F"/>
    <w:rsid w:val="0067198B"/>
    <w:rsid w:val="00677594"/>
    <w:rsid w:val="00677763"/>
    <w:rsid w:val="006779B3"/>
    <w:rsid w:val="00677F2C"/>
    <w:rsid w:val="006803F4"/>
    <w:rsid w:val="00682DE1"/>
    <w:rsid w:val="00690C1A"/>
    <w:rsid w:val="00693874"/>
    <w:rsid w:val="006939B7"/>
    <w:rsid w:val="00697A28"/>
    <w:rsid w:val="006A15D4"/>
    <w:rsid w:val="006A2FFE"/>
    <w:rsid w:val="006A49D2"/>
    <w:rsid w:val="006B0999"/>
    <w:rsid w:val="006C08E7"/>
    <w:rsid w:val="006D217F"/>
    <w:rsid w:val="006D2B6B"/>
    <w:rsid w:val="006D5391"/>
    <w:rsid w:val="006D54F3"/>
    <w:rsid w:val="006E0932"/>
    <w:rsid w:val="006E42C0"/>
    <w:rsid w:val="006E7430"/>
    <w:rsid w:val="006F0E67"/>
    <w:rsid w:val="006F4253"/>
    <w:rsid w:val="006F5AEB"/>
    <w:rsid w:val="006F5D96"/>
    <w:rsid w:val="006F6D25"/>
    <w:rsid w:val="00713969"/>
    <w:rsid w:val="007170CF"/>
    <w:rsid w:val="00724EBD"/>
    <w:rsid w:val="00727A82"/>
    <w:rsid w:val="007377DE"/>
    <w:rsid w:val="00752091"/>
    <w:rsid w:val="00752854"/>
    <w:rsid w:val="0076059D"/>
    <w:rsid w:val="007612A8"/>
    <w:rsid w:val="007669C2"/>
    <w:rsid w:val="007676DA"/>
    <w:rsid w:val="007773A2"/>
    <w:rsid w:val="00777579"/>
    <w:rsid w:val="00777D52"/>
    <w:rsid w:val="007800E0"/>
    <w:rsid w:val="0078708C"/>
    <w:rsid w:val="00792843"/>
    <w:rsid w:val="00794A1F"/>
    <w:rsid w:val="007A184F"/>
    <w:rsid w:val="007A2D40"/>
    <w:rsid w:val="007A4AEA"/>
    <w:rsid w:val="007B0882"/>
    <w:rsid w:val="007B2B8E"/>
    <w:rsid w:val="007B3F31"/>
    <w:rsid w:val="007B4914"/>
    <w:rsid w:val="007B7836"/>
    <w:rsid w:val="007C6808"/>
    <w:rsid w:val="007E5A0D"/>
    <w:rsid w:val="007E5AFF"/>
    <w:rsid w:val="007E76CB"/>
    <w:rsid w:val="007F70E3"/>
    <w:rsid w:val="0080326D"/>
    <w:rsid w:val="008032A6"/>
    <w:rsid w:val="00804BFC"/>
    <w:rsid w:val="00806073"/>
    <w:rsid w:val="00813ECD"/>
    <w:rsid w:val="008159A7"/>
    <w:rsid w:val="00815AB2"/>
    <w:rsid w:val="008211C5"/>
    <w:rsid w:val="008223EA"/>
    <w:rsid w:val="008274E2"/>
    <w:rsid w:val="008275EB"/>
    <w:rsid w:val="00830ABE"/>
    <w:rsid w:val="0083275F"/>
    <w:rsid w:val="008341F0"/>
    <w:rsid w:val="0083623D"/>
    <w:rsid w:val="0084238B"/>
    <w:rsid w:val="00847A57"/>
    <w:rsid w:val="00850878"/>
    <w:rsid w:val="0085323F"/>
    <w:rsid w:val="00855C9A"/>
    <w:rsid w:val="00862A70"/>
    <w:rsid w:val="00871212"/>
    <w:rsid w:val="00873524"/>
    <w:rsid w:val="00877962"/>
    <w:rsid w:val="008847C4"/>
    <w:rsid w:val="008921C5"/>
    <w:rsid w:val="008959B5"/>
    <w:rsid w:val="008A3C90"/>
    <w:rsid w:val="008A70E9"/>
    <w:rsid w:val="008B56B9"/>
    <w:rsid w:val="008B65C2"/>
    <w:rsid w:val="008C0201"/>
    <w:rsid w:val="008C1B87"/>
    <w:rsid w:val="008C2799"/>
    <w:rsid w:val="008C6A9C"/>
    <w:rsid w:val="008C6FBF"/>
    <w:rsid w:val="008D029B"/>
    <w:rsid w:val="008D0EDB"/>
    <w:rsid w:val="008D2690"/>
    <w:rsid w:val="008D33F9"/>
    <w:rsid w:val="008E4665"/>
    <w:rsid w:val="008E73C3"/>
    <w:rsid w:val="008F1E9D"/>
    <w:rsid w:val="008F38C8"/>
    <w:rsid w:val="008F4998"/>
    <w:rsid w:val="008F63EF"/>
    <w:rsid w:val="008F7101"/>
    <w:rsid w:val="00900D46"/>
    <w:rsid w:val="00903E16"/>
    <w:rsid w:val="009079DC"/>
    <w:rsid w:val="00912481"/>
    <w:rsid w:val="009128DB"/>
    <w:rsid w:val="00915A7A"/>
    <w:rsid w:val="009205A9"/>
    <w:rsid w:val="00925547"/>
    <w:rsid w:val="009305F2"/>
    <w:rsid w:val="009360E1"/>
    <w:rsid w:val="0093746A"/>
    <w:rsid w:val="009455E1"/>
    <w:rsid w:val="00947091"/>
    <w:rsid w:val="00956286"/>
    <w:rsid w:val="0096090E"/>
    <w:rsid w:val="00960D2D"/>
    <w:rsid w:val="0096237D"/>
    <w:rsid w:val="009629F9"/>
    <w:rsid w:val="009724EB"/>
    <w:rsid w:val="00974563"/>
    <w:rsid w:val="00977952"/>
    <w:rsid w:val="009854A6"/>
    <w:rsid w:val="0099415B"/>
    <w:rsid w:val="00994DA3"/>
    <w:rsid w:val="00995321"/>
    <w:rsid w:val="00997FA8"/>
    <w:rsid w:val="009A2897"/>
    <w:rsid w:val="009A2ACC"/>
    <w:rsid w:val="009A2F62"/>
    <w:rsid w:val="009B0D50"/>
    <w:rsid w:val="009B16DD"/>
    <w:rsid w:val="009B5E9C"/>
    <w:rsid w:val="009B758C"/>
    <w:rsid w:val="009C3243"/>
    <w:rsid w:val="009D5145"/>
    <w:rsid w:val="009E2B82"/>
    <w:rsid w:val="009E49CB"/>
    <w:rsid w:val="009E5E93"/>
    <w:rsid w:val="009E5F44"/>
    <w:rsid w:val="00A01A6F"/>
    <w:rsid w:val="00A0296E"/>
    <w:rsid w:val="00A04472"/>
    <w:rsid w:val="00A05E0F"/>
    <w:rsid w:val="00A1578B"/>
    <w:rsid w:val="00A24013"/>
    <w:rsid w:val="00A240B9"/>
    <w:rsid w:val="00A25668"/>
    <w:rsid w:val="00A267B1"/>
    <w:rsid w:val="00A322C2"/>
    <w:rsid w:val="00A339BD"/>
    <w:rsid w:val="00A36052"/>
    <w:rsid w:val="00A37670"/>
    <w:rsid w:val="00A44DF1"/>
    <w:rsid w:val="00A47264"/>
    <w:rsid w:val="00A47A5E"/>
    <w:rsid w:val="00A50590"/>
    <w:rsid w:val="00A50676"/>
    <w:rsid w:val="00A56F93"/>
    <w:rsid w:val="00A615F3"/>
    <w:rsid w:val="00A63E6B"/>
    <w:rsid w:val="00A644F1"/>
    <w:rsid w:val="00A67E60"/>
    <w:rsid w:val="00A74872"/>
    <w:rsid w:val="00A75315"/>
    <w:rsid w:val="00A763A8"/>
    <w:rsid w:val="00A81019"/>
    <w:rsid w:val="00A821DC"/>
    <w:rsid w:val="00A8263C"/>
    <w:rsid w:val="00A82751"/>
    <w:rsid w:val="00A9281A"/>
    <w:rsid w:val="00A94D92"/>
    <w:rsid w:val="00AA2DF0"/>
    <w:rsid w:val="00AA67F6"/>
    <w:rsid w:val="00AA690A"/>
    <w:rsid w:val="00AA76AD"/>
    <w:rsid w:val="00AB1CE3"/>
    <w:rsid w:val="00AB309E"/>
    <w:rsid w:val="00AB6864"/>
    <w:rsid w:val="00AB6A28"/>
    <w:rsid w:val="00AC0D0B"/>
    <w:rsid w:val="00AC7A07"/>
    <w:rsid w:val="00AC7BB3"/>
    <w:rsid w:val="00AD06CC"/>
    <w:rsid w:val="00AD29DE"/>
    <w:rsid w:val="00AD2CD5"/>
    <w:rsid w:val="00AD5F7B"/>
    <w:rsid w:val="00AE3DC9"/>
    <w:rsid w:val="00AE6BEE"/>
    <w:rsid w:val="00B05296"/>
    <w:rsid w:val="00B06B56"/>
    <w:rsid w:val="00B1157E"/>
    <w:rsid w:val="00B2276A"/>
    <w:rsid w:val="00B262DF"/>
    <w:rsid w:val="00B26A42"/>
    <w:rsid w:val="00B32325"/>
    <w:rsid w:val="00B325D4"/>
    <w:rsid w:val="00B3688C"/>
    <w:rsid w:val="00B36E74"/>
    <w:rsid w:val="00B45F8A"/>
    <w:rsid w:val="00B5665B"/>
    <w:rsid w:val="00B56749"/>
    <w:rsid w:val="00B6130B"/>
    <w:rsid w:val="00B62068"/>
    <w:rsid w:val="00B64E46"/>
    <w:rsid w:val="00B703D4"/>
    <w:rsid w:val="00B76372"/>
    <w:rsid w:val="00B8338B"/>
    <w:rsid w:val="00B8721A"/>
    <w:rsid w:val="00BA1654"/>
    <w:rsid w:val="00BA1E8B"/>
    <w:rsid w:val="00BA452E"/>
    <w:rsid w:val="00BA5514"/>
    <w:rsid w:val="00BB01EA"/>
    <w:rsid w:val="00BB67DF"/>
    <w:rsid w:val="00BC0C88"/>
    <w:rsid w:val="00BC4EA3"/>
    <w:rsid w:val="00BC674E"/>
    <w:rsid w:val="00BC7B70"/>
    <w:rsid w:val="00BC7E19"/>
    <w:rsid w:val="00BD3FD4"/>
    <w:rsid w:val="00BD7E7E"/>
    <w:rsid w:val="00BE1257"/>
    <w:rsid w:val="00BE4FF9"/>
    <w:rsid w:val="00BF02CA"/>
    <w:rsid w:val="00BF1278"/>
    <w:rsid w:val="00BF1CFB"/>
    <w:rsid w:val="00BF78DB"/>
    <w:rsid w:val="00C010F4"/>
    <w:rsid w:val="00C05639"/>
    <w:rsid w:val="00C0577A"/>
    <w:rsid w:val="00C05DA2"/>
    <w:rsid w:val="00C06875"/>
    <w:rsid w:val="00C11A0C"/>
    <w:rsid w:val="00C21487"/>
    <w:rsid w:val="00C22EA8"/>
    <w:rsid w:val="00C248F6"/>
    <w:rsid w:val="00C2755A"/>
    <w:rsid w:val="00C3254F"/>
    <w:rsid w:val="00C33EEB"/>
    <w:rsid w:val="00C34E2C"/>
    <w:rsid w:val="00C37970"/>
    <w:rsid w:val="00C44334"/>
    <w:rsid w:val="00C447C8"/>
    <w:rsid w:val="00C46F67"/>
    <w:rsid w:val="00C50E4B"/>
    <w:rsid w:val="00C515E1"/>
    <w:rsid w:val="00C57490"/>
    <w:rsid w:val="00C6189D"/>
    <w:rsid w:val="00C63BAF"/>
    <w:rsid w:val="00C64321"/>
    <w:rsid w:val="00C678CC"/>
    <w:rsid w:val="00C70053"/>
    <w:rsid w:val="00C75E99"/>
    <w:rsid w:val="00C76786"/>
    <w:rsid w:val="00C80949"/>
    <w:rsid w:val="00C92D71"/>
    <w:rsid w:val="00CA3C1A"/>
    <w:rsid w:val="00CB444D"/>
    <w:rsid w:val="00CB4BE6"/>
    <w:rsid w:val="00CC3909"/>
    <w:rsid w:val="00CD6A8E"/>
    <w:rsid w:val="00CD6CBD"/>
    <w:rsid w:val="00CF424F"/>
    <w:rsid w:val="00CF51C4"/>
    <w:rsid w:val="00CF5DFC"/>
    <w:rsid w:val="00D01164"/>
    <w:rsid w:val="00D13F23"/>
    <w:rsid w:val="00D155F8"/>
    <w:rsid w:val="00D21767"/>
    <w:rsid w:val="00D21988"/>
    <w:rsid w:val="00D25964"/>
    <w:rsid w:val="00D27730"/>
    <w:rsid w:val="00D34BAE"/>
    <w:rsid w:val="00D35038"/>
    <w:rsid w:val="00D3777F"/>
    <w:rsid w:val="00D44AB2"/>
    <w:rsid w:val="00D4592C"/>
    <w:rsid w:val="00D63749"/>
    <w:rsid w:val="00D81DD0"/>
    <w:rsid w:val="00D8430F"/>
    <w:rsid w:val="00D846D6"/>
    <w:rsid w:val="00D91B6C"/>
    <w:rsid w:val="00D93146"/>
    <w:rsid w:val="00DB3F12"/>
    <w:rsid w:val="00DC3738"/>
    <w:rsid w:val="00DC3F41"/>
    <w:rsid w:val="00DC4C46"/>
    <w:rsid w:val="00DC6BC8"/>
    <w:rsid w:val="00DD5752"/>
    <w:rsid w:val="00DE3CC7"/>
    <w:rsid w:val="00E01109"/>
    <w:rsid w:val="00E019F2"/>
    <w:rsid w:val="00E04440"/>
    <w:rsid w:val="00E04BB8"/>
    <w:rsid w:val="00E06088"/>
    <w:rsid w:val="00E119C3"/>
    <w:rsid w:val="00E14031"/>
    <w:rsid w:val="00E172AC"/>
    <w:rsid w:val="00E2516C"/>
    <w:rsid w:val="00E31194"/>
    <w:rsid w:val="00E31A5C"/>
    <w:rsid w:val="00E36315"/>
    <w:rsid w:val="00E41023"/>
    <w:rsid w:val="00E4753F"/>
    <w:rsid w:val="00E5506E"/>
    <w:rsid w:val="00E62AFD"/>
    <w:rsid w:val="00E6347F"/>
    <w:rsid w:val="00E64FFD"/>
    <w:rsid w:val="00E66A54"/>
    <w:rsid w:val="00E731DA"/>
    <w:rsid w:val="00E76728"/>
    <w:rsid w:val="00E80BFE"/>
    <w:rsid w:val="00E80E8B"/>
    <w:rsid w:val="00E839F8"/>
    <w:rsid w:val="00E85E18"/>
    <w:rsid w:val="00E94C3E"/>
    <w:rsid w:val="00EA6569"/>
    <w:rsid w:val="00EB3AF1"/>
    <w:rsid w:val="00EB431F"/>
    <w:rsid w:val="00EB7A3D"/>
    <w:rsid w:val="00EC7542"/>
    <w:rsid w:val="00ED10C3"/>
    <w:rsid w:val="00ED7266"/>
    <w:rsid w:val="00EE1AAD"/>
    <w:rsid w:val="00EE3678"/>
    <w:rsid w:val="00EE3D94"/>
    <w:rsid w:val="00EE413C"/>
    <w:rsid w:val="00EF48D9"/>
    <w:rsid w:val="00EF4F7F"/>
    <w:rsid w:val="00F04A40"/>
    <w:rsid w:val="00F102FD"/>
    <w:rsid w:val="00F1168E"/>
    <w:rsid w:val="00F15C76"/>
    <w:rsid w:val="00F209E3"/>
    <w:rsid w:val="00F23918"/>
    <w:rsid w:val="00F31ABD"/>
    <w:rsid w:val="00F34021"/>
    <w:rsid w:val="00F40DDE"/>
    <w:rsid w:val="00F42421"/>
    <w:rsid w:val="00F4524C"/>
    <w:rsid w:val="00F4543B"/>
    <w:rsid w:val="00F4612A"/>
    <w:rsid w:val="00F47A08"/>
    <w:rsid w:val="00F5221C"/>
    <w:rsid w:val="00F52E63"/>
    <w:rsid w:val="00F52F62"/>
    <w:rsid w:val="00F653ED"/>
    <w:rsid w:val="00F673E8"/>
    <w:rsid w:val="00F73D59"/>
    <w:rsid w:val="00F75916"/>
    <w:rsid w:val="00F8644B"/>
    <w:rsid w:val="00F94330"/>
    <w:rsid w:val="00F95EF7"/>
    <w:rsid w:val="00F96957"/>
    <w:rsid w:val="00FA1FCC"/>
    <w:rsid w:val="00FB28BE"/>
    <w:rsid w:val="00FB39EE"/>
    <w:rsid w:val="00FC5142"/>
    <w:rsid w:val="00FC52D2"/>
    <w:rsid w:val="00FC6255"/>
    <w:rsid w:val="00FC6B39"/>
    <w:rsid w:val="00FD0AB1"/>
    <w:rsid w:val="00FD43F4"/>
    <w:rsid w:val="00FF569B"/>
    <w:rsid w:val="0CEC2A6B"/>
    <w:rsid w:val="0D416020"/>
    <w:rsid w:val="0D5841B2"/>
    <w:rsid w:val="1A881816"/>
    <w:rsid w:val="1C17185E"/>
    <w:rsid w:val="21460647"/>
    <w:rsid w:val="2A3047E2"/>
    <w:rsid w:val="325C735E"/>
    <w:rsid w:val="3D7C7AC8"/>
    <w:rsid w:val="3EEE0FB8"/>
    <w:rsid w:val="43BF113D"/>
    <w:rsid w:val="4D01504B"/>
    <w:rsid w:val="57A32AAE"/>
    <w:rsid w:val="59EF6D83"/>
    <w:rsid w:val="5C626939"/>
    <w:rsid w:val="5CEF6B07"/>
    <w:rsid w:val="684736FB"/>
    <w:rsid w:val="68AB4E18"/>
    <w:rsid w:val="6FDA1F5D"/>
    <w:rsid w:val="708B2001"/>
    <w:rsid w:val="71971E9C"/>
    <w:rsid w:val="74462577"/>
    <w:rsid w:val="76B324E9"/>
    <w:rsid w:val="78AA64BD"/>
    <w:rsid w:val="79AC1EFE"/>
    <w:rsid w:val="7AE3469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1"/>
    <w:pPr>
      <w:autoSpaceDE w:val="0"/>
      <w:autoSpaceDN w:val="0"/>
      <w:spacing w:before="28"/>
      <w:ind w:left="140"/>
      <w:jc w:val="left"/>
      <w:outlineLvl w:val="0"/>
    </w:pPr>
    <w:rPr>
      <w:rFonts w:ascii="微软雅黑" w:hAnsi="微软雅黑" w:eastAsia="微软雅黑" w:cs="微软雅黑"/>
      <w:b/>
      <w:bCs/>
      <w:kern w:val="0"/>
      <w:sz w:val="28"/>
      <w:szCs w:val="28"/>
      <w:lang w:val="zh-CN" w:bidi="zh-CN"/>
    </w:rPr>
  </w:style>
  <w:style w:type="paragraph" w:styleId="3">
    <w:name w:val="heading 2"/>
    <w:basedOn w:val="1"/>
    <w:next w:val="1"/>
    <w:link w:val="25"/>
    <w:qFormat/>
    <w:uiPriority w:val="1"/>
    <w:pPr>
      <w:autoSpaceDE w:val="0"/>
      <w:autoSpaceDN w:val="0"/>
      <w:spacing w:before="81"/>
      <w:ind w:left="140"/>
      <w:jc w:val="left"/>
      <w:outlineLvl w:val="1"/>
    </w:pPr>
    <w:rPr>
      <w:rFonts w:ascii="微软雅黑" w:hAnsi="微软雅黑" w:eastAsia="微软雅黑" w:cs="微软雅黑"/>
      <w:b/>
      <w:bCs/>
      <w:kern w:val="0"/>
      <w:sz w:val="22"/>
      <w:szCs w:val="22"/>
      <w:lang w:val="zh-CN" w:bidi="zh-CN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8"/>
    <w:semiHidden/>
    <w:qFormat/>
    <w:uiPriority w:val="0"/>
    <w:pPr>
      <w:adjustRightInd w:val="0"/>
      <w:spacing w:line="360" w:lineRule="exact"/>
      <w:jc w:val="left"/>
      <w:textAlignment w:val="baseline"/>
    </w:pPr>
    <w:rPr>
      <w:rFonts w:eastAsia="MingLiU"/>
      <w:kern w:val="0"/>
      <w:sz w:val="24"/>
      <w:szCs w:val="20"/>
      <w:lang w:eastAsia="zh-TW"/>
    </w:rPr>
  </w:style>
  <w:style w:type="paragraph" w:styleId="5">
    <w:name w:val="Body Text"/>
    <w:basedOn w:val="1"/>
    <w:qFormat/>
    <w:uiPriority w:val="0"/>
    <w:rPr>
      <w:sz w:val="24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rFonts w:ascii="宋体" w:hAnsi="宋体"/>
      <w:sz w:val="30"/>
    </w:rPr>
  </w:style>
  <w:style w:type="paragraph" w:styleId="7">
    <w:name w:val="Balloon Text"/>
    <w:basedOn w:val="1"/>
    <w:link w:val="20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annotation subject"/>
    <w:basedOn w:val="4"/>
    <w:next w:val="4"/>
    <w:link w:val="19"/>
    <w:qFormat/>
    <w:uiPriority w:val="0"/>
    <w:pPr>
      <w:adjustRightInd/>
      <w:spacing w:line="240" w:lineRule="auto"/>
      <w:textAlignment w:val="auto"/>
    </w:pPr>
    <w:rPr>
      <w:rFonts w:eastAsia="宋体"/>
      <w:b/>
      <w:bCs/>
      <w:kern w:val="2"/>
      <w:sz w:val="21"/>
      <w:szCs w:val="24"/>
      <w:lang w:eastAsia="zh-CN"/>
    </w:rPr>
  </w:style>
  <w:style w:type="table" w:styleId="12">
    <w:name w:val="Table Grid"/>
    <w:basedOn w:val="11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page number"/>
    <w:basedOn w:val="13"/>
    <w:qFormat/>
    <w:uiPriority w:val="0"/>
  </w:style>
  <w:style w:type="character" w:styleId="15">
    <w:name w:val="FollowedHyperlink"/>
    <w:qFormat/>
    <w:uiPriority w:val="0"/>
    <w:rPr>
      <w:color w:val="800080"/>
      <w:u w:val="single"/>
    </w:rPr>
  </w:style>
  <w:style w:type="character" w:styleId="16">
    <w:name w:val="Hyperlink"/>
    <w:qFormat/>
    <w:uiPriority w:val="0"/>
    <w:rPr>
      <w:color w:val="0000FF"/>
      <w:u w:val="single"/>
    </w:rPr>
  </w:style>
  <w:style w:type="character" w:styleId="17">
    <w:name w:val="annotation reference"/>
    <w:qFormat/>
    <w:uiPriority w:val="0"/>
    <w:rPr>
      <w:sz w:val="21"/>
      <w:szCs w:val="21"/>
    </w:rPr>
  </w:style>
  <w:style w:type="character" w:customStyle="1" w:styleId="18">
    <w:name w:val="批注文字 字符"/>
    <w:link w:val="4"/>
    <w:semiHidden/>
    <w:qFormat/>
    <w:uiPriority w:val="0"/>
    <w:rPr>
      <w:rFonts w:eastAsia="MingLiU"/>
      <w:sz w:val="24"/>
      <w:lang w:eastAsia="zh-TW"/>
    </w:rPr>
  </w:style>
  <w:style w:type="character" w:customStyle="1" w:styleId="19">
    <w:name w:val="批注主题 字符"/>
    <w:link w:val="10"/>
    <w:qFormat/>
    <w:uiPriority w:val="0"/>
    <w:rPr>
      <w:rFonts w:eastAsia="MingLiU"/>
      <w:b/>
      <w:bCs/>
      <w:kern w:val="2"/>
      <w:sz w:val="21"/>
      <w:szCs w:val="24"/>
      <w:lang w:eastAsia="zh-TW"/>
    </w:rPr>
  </w:style>
  <w:style w:type="character" w:customStyle="1" w:styleId="20">
    <w:name w:val="批注框文本 字符"/>
    <w:link w:val="7"/>
    <w:qFormat/>
    <w:uiPriority w:val="0"/>
    <w:rPr>
      <w:kern w:val="2"/>
      <w:sz w:val="18"/>
      <w:szCs w:val="18"/>
    </w:rPr>
  </w:style>
  <w:style w:type="paragraph" w:styleId="21">
    <w:name w:val="List Paragraph"/>
    <w:basedOn w:val="1"/>
    <w:unhideWhenUsed/>
    <w:qFormat/>
    <w:uiPriority w:val="34"/>
    <w:pPr>
      <w:ind w:firstLine="420" w:firstLineChars="200"/>
    </w:pPr>
  </w:style>
  <w:style w:type="character" w:customStyle="1" w:styleId="22">
    <w:name w:val="报告正文 Char Char"/>
    <w:link w:val="23"/>
    <w:qFormat/>
    <w:uiPriority w:val="0"/>
    <w:rPr>
      <w:rFonts w:cs="宋体"/>
      <w:sz w:val="28"/>
    </w:rPr>
  </w:style>
  <w:style w:type="paragraph" w:customStyle="1" w:styleId="23">
    <w:name w:val="报告正文"/>
    <w:basedOn w:val="1"/>
    <w:link w:val="22"/>
    <w:qFormat/>
    <w:uiPriority w:val="0"/>
    <w:pPr>
      <w:spacing w:line="520" w:lineRule="exact"/>
      <w:ind w:firstLine="200" w:firstLineChars="200"/>
    </w:pPr>
    <w:rPr>
      <w:rFonts w:cs="宋体"/>
      <w:kern w:val="0"/>
      <w:sz w:val="28"/>
      <w:szCs w:val="20"/>
    </w:rPr>
  </w:style>
  <w:style w:type="character" w:customStyle="1" w:styleId="24">
    <w:name w:val="标题 1 字符"/>
    <w:basedOn w:val="13"/>
    <w:link w:val="2"/>
    <w:qFormat/>
    <w:uiPriority w:val="1"/>
    <w:rPr>
      <w:rFonts w:ascii="微软雅黑" w:hAnsi="微软雅黑" w:eastAsia="微软雅黑" w:cs="微软雅黑"/>
      <w:b/>
      <w:bCs/>
      <w:sz w:val="28"/>
      <w:szCs w:val="28"/>
      <w:lang w:val="zh-CN" w:bidi="zh-CN"/>
    </w:rPr>
  </w:style>
  <w:style w:type="character" w:customStyle="1" w:styleId="25">
    <w:name w:val="标题 2 字符"/>
    <w:basedOn w:val="13"/>
    <w:link w:val="3"/>
    <w:qFormat/>
    <w:uiPriority w:val="1"/>
    <w:rPr>
      <w:rFonts w:ascii="微软雅黑" w:hAnsi="微软雅黑" w:eastAsia="微软雅黑" w:cs="微软雅黑"/>
      <w:b/>
      <w:bCs/>
      <w:sz w:val="22"/>
      <w:szCs w:val="22"/>
      <w:lang w:val="zh-CN" w:bidi="zh-CN"/>
    </w:rPr>
  </w:style>
  <w:style w:type="paragraph" w:customStyle="1" w:styleId="26">
    <w:name w:val="Table Paragraph"/>
    <w:basedOn w:val="1"/>
    <w:qFormat/>
    <w:uiPriority w:val="1"/>
    <w:pPr>
      <w:autoSpaceDE w:val="0"/>
      <w:autoSpaceDN w:val="0"/>
      <w:ind w:left="107"/>
      <w:jc w:val="left"/>
    </w:pPr>
    <w:rPr>
      <w:rFonts w:ascii="微软雅黑" w:hAnsi="微软雅黑" w:eastAsia="微软雅黑" w:cs="微软雅黑"/>
      <w:kern w:val="0"/>
      <w:sz w:val="22"/>
      <w:szCs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EE1BE5-8FA7-4813-849D-2F533F9A954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lg</Company>
  <Pages>4</Pages>
  <Words>181</Words>
  <Characters>1033</Characters>
  <Lines>8</Lines>
  <Paragraphs>2</Paragraphs>
  <TotalTime>71</TotalTime>
  <ScaleCrop>false</ScaleCrop>
  <LinksUpToDate>false</LinksUpToDate>
  <CharactersWithSpaces>1212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2021-01-28T07:52:00Z</dcterms:created>
  <dc:creator>qy</dc:creator>
  <cp:lastModifiedBy>Administrator</cp:lastModifiedBy>
  <cp:lastPrinted>2021-07-08T02:41:06Z</cp:lastPrinted>
  <dcterms:modified xsi:type="dcterms:W3CDTF">2021-07-08T03:50:16Z</dcterms:modified>
  <dc:title>SEBS项目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